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</w:rPr>
        <w:t>　附件</w:t>
      </w:r>
      <w:r>
        <w:rPr>
          <w:rFonts w:hint="eastAsia"/>
          <w:lang w:val="en-US" w:eastAsia="zh-CN"/>
        </w:rPr>
        <w:t>一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t>　　西昌学院2022年考核招聘博士需求一览表</w:t>
      </w:r>
    </w:p>
    <w:tbl>
      <w:tblPr>
        <w:tblStyle w:val="2"/>
        <w:tblW w:w="13842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9"/>
        <w:gridCol w:w="3273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学科门类（一级学科）*</w:t>
            </w:r>
          </w:p>
        </w:tc>
        <w:tc>
          <w:tcPr>
            <w:tcW w:w="32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引进博士二级学院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教育学（体育学）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体育学院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工学（机械工程、仪器科学与技术、动力工程及工程热物理、电气工程、电子科学与技术、纺织科学与工程、轻工技术与工程、交通运输工程）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机械与电气工程学院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经济学、理学（统计学）、管理学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经济管理学院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理学（数学、物理学、化学）、工学（力学、光学工程、材料科学与工程、化学工程与技术）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理学院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理学（地理学、地质学）、工学（力学、冶金工程、建筑学、工程、水利工程、测绘科学与技术、地质资源与地质工程、矿业工程）、工程**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土木与水利工程学院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文学（外国语言文学）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外国语学院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文学（中国语言文学、新闻传播学）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文化传媒学院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理学（天文学、地理学、大气科学、海洋科学、科学技术史）、工学（环境科学与工程）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资源与环境学院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哲学、法学、历史学、军事学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马克思主义学院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理学（生物学、生态学）、工学（生物医学工程、生物工程）、农学（畜牧学、兽医学、水产、草学）、兽医**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动物科学学院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艺术学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艺术学院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教育学（教育学、心理学）；教育**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教师教育学院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理学（系统科学）、工学（信息与通信工程、控制科学与工程、计算机科学与技术、软件工程、网络空间安全#）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信息技术学院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理学（生物学、生态学）、工学（农业工程、林业工程、食品科学与工程、风景园林学、生物工程）、农学（作物学、园艺学、农业资源与环境、植物保护、林学）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农业科学学院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法学（社会学、民族学）、理学（数学、物理学、化学）、文学（中国语言文学）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彝语言文化学院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法学（民族学）、文学（中国语言文学）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彝族文化研究中心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工学（城乡规划学）、管理学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旅游与城乡规划学院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4547"/>
    <w:rsid w:val="468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2022-01-13T08:25:00Z</dcterms:created>
  <dc:creator>A硕博招聘专员</dc:creator>
  <cp:lastModifiedBy>A硕博招聘专员</cp:lastModifiedBy>
  <dcterms:modified xsi:type="dcterms:W3CDTF">2022-01-13T08:26:08Z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5B3B3CAEE64F41A6BAAE5F4E8A469635</vt:lpwstr>
  </property>
</Properties>
</file>