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武汉东湖学院嘉鱼教学改革基地（南校区）</w:t>
      </w:r>
      <w:r>
        <w:rPr>
          <w:rFonts w:hint="eastAsia" w:ascii="方正小标宋简体" w:hAnsi="方正小标宋简体" w:eastAsia="方正小标宋简体" w:cs="方正小标宋简体"/>
          <w:sz w:val="44"/>
          <w:szCs w:val="44"/>
          <w:highlight w:val="none"/>
          <w:lang w:eastAsia="zh-CN"/>
        </w:rPr>
        <w:t>专任教师</w:t>
      </w:r>
      <w:r>
        <w:rPr>
          <w:rFonts w:hint="eastAsia" w:ascii="方正小标宋简体" w:hAnsi="方正小标宋简体" w:eastAsia="方正小标宋简体" w:cs="方正小标宋简体"/>
          <w:sz w:val="44"/>
          <w:szCs w:val="44"/>
          <w:highlight w:val="none"/>
        </w:rPr>
        <w:t>招聘公告</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武汉东湖学院是经教育部批准设立的一所全日制普通本科高校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前身为创办于2000年的武汉大学东湖分校，是全国最早设立的四所独立学院之一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2011年经教育部批准转设并更名为武汉东湖学院。</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武汉东湖学院</w:t>
      </w:r>
      <w:r>
        <w:rPr>
          <w:rFonts w:hint="eastAsia" w:ascii="仿宋" w:hAnsi="仿宋" w:eastAsia="仿宋" w:cs="仿宋"/>
          <w:sz w:val="32"/>
          <w:szCs w:val="32"/>
          <w:highlight w:val="none"/>
          <w:lang w:val="en-US" w:eastAsia="zh-CN"/>
        </w:rPr>
        <w:t>嘉鱼教学改革基地（南校区）（以下简称南校区）</w:t>
      </w:r>
      <w:r>
        <w:rPr>
          <w:rFonts w:hint="eastAsia" w:ascii="仿宋" w:hAnsi="仿宋" w:eastAsia="仿宋" w:cs="仿宋"/>
          <w:sz w:val="32"/>
          <w:szCs w:val="32"/>
          <w:highlight w:val="none"/>
          <w:lang w:eastAsia="zh-CN"/>
        </w:rPr>
        <w:t>位于咸宁市嘉鱼县田野大道与诗经大道交汇处，紧邻武深高速嘉鱼东收费站，离武汉主校区约</w:t>
      </w:r>
      <w:r>
        <w:rPr>
          <w:rFonts w:hint="default" w:ascii="仿宋" w:hAnsi="仿宋" w:eastAsia="仿宋" w:cs="仿宋"/>
          <w:sz w:val="32"/>
          <w:szCs w:val="32"/>
          <w:highlight w:val="none"/>
          <w:lang w:val="en-US" w:eastAsia="zh-CN"/>
        </w:rPr>
        <w:t>60</w:t>
      </w:r>
      <w:r>
        <w:rPr>
          <w:rFonts w:hint="eastAsia" w:ascii="仿宋" w:hAnsi="仿宋" w:eastAsia="仿宋" w:cs="仿宋"/>
          <w:sz w:val="32"/>
          <w:szCs w:val="32"/>
          <w:highlight w:val="none"/>
          <w:lang w:val="en-US" w:eastAsia="zh-CN"/>
        </w:rPr>
        <w:t>公里</w:t>
      </w:r>
      <w:r>
        <w:rPr>
          <w:rFonts w:hint="eastAsia" w:ascii="仿宋" w:hAnsi="仿宋" w:eastAsia="仿宋" w:cs="仿宋"/>
          <w:sz w:val="32"/>
          <w:szCs w:val="32"/>
          <w:highlight w:val="none"/>
          <w:lang w:eastAsia="zh-CN"/>
        </w:rPr>
        <w:t>。学校一期工程总投资</w:t>
      </w:r>
      <w:r>
        <w:rPr>
          <w:rFonts w:hint="eastAsia" w:ascii="仿宋" w:hAnsi="仿宋" w:eastAsia="仿宋" w:cs="仿宋"/>
          <w:sz w:val="32"/>
          <w:szCs w:val="32"/>
          <w:highlight w:val="none"/>
          <w:lang w:val="en-US" w:eastAsia="zh-CN"/>
        </w:rPr>
        <w:t>2</w:t>
      </w:r>
      <w:r>
        <w:rPr>
          <w:rFonts w:hint="default" w:ascii="仿宋" w:hAnsi="仿宋" w:eastAsia="仿宋" w:cs="仿宋"/>
          <w:sz w:val="32"/>
          <w:szCs w:val="32"/>
          <w:highlight w:val="none"/>
          <w:lang w:val="en-US" w:eastAsia="zh-CN"/>
        </w:rPr>
        <w:t>6</w:t>
      </w:r>
      <w:r>
        <w:rPr>
          <w:rFonts w:hint="eastAsia" w:ascii="仿宋" w:hAnsi="仿宋" w:eastAsia="仿宋" w:cs="仿宋"/>
          <w:sz w:val="32"/>
          <w:szCs w:val="32"/>
          <w:highlight w:val="none"/>
          <w:lang w:val="en-US" w:eastAsia="zh-CN"/>
        </w:rPr>
        <w:t>亿元，建筑面积</w:t>
      </w:r>
      <w:r>
        <w:rPr>
          <w:rFonts w:hint="default" w:ascii="仿宋" w:hAnsi="仿宋" w:eastAsia="仿宋" w:cs="仿宋"/>
          <w:sz w:val="32"/>
          <w:szCs w:val="32"/>
          <w:highlight w:val="none"/>
          <w:lang w:val="en-US" w:eastAsia="zh-CN"/>
        </w:rPr>
        <w:t>46</w:t>
      </w:r>
      <w:r>
        <w:rPr>
          <w:rFonts w:hint="eastAsia" w:ascii="仿宋" w:hAnsi="仿宋" w:eastAsia="仿宋" w:cs="仿宋"/>
          <w:sz w:val="32"/>
          <w:szCs w:val="32"/>
          <w:highlight w:val="none"/>
          <w:lang w:val="en-US" w:eastAsia="zh-CN"/>
        </w:rPr>
        <w:t>万平方。</w:t>
      </w:r>
      <w:r>
        <w:rPr>
          <w:rFonts w:hint="eastAsia" w:ascii="仿宋" w:hAnsi="仿宋" w:eastAsia="仿宋" w:cs="仿宋"/>
          <w:sz w:val="32"/>
          <w:szCs w:val="32"/>
          <w:highlight w:val="none"/>
          <w:lang w:eastAsia="zh-CN"/>
        </w:rPr>
        <w:t>南校区以“楚韵叠院、流觞智谷”为设计主题,主要包括行政交流区、教学实训区、公共活动区、学生生活区、体育活动区、学术创新区六大区域，整体布局如一朵绽放的荷花,气势恢宏、壮观大气。各单体建筑物由风雨连廊串联，校内小型火车方便师生出行。</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根据学校发展需要，</w:t>
      </w:r>
      <w:r>
        <w:rPr>
          <w:rFonts w:hint="eastAsia" w:ascii="仿宋" w:hAnsi="仿宋" w:eastAsia="仿宋" w:cs="仿宋"/>
          <w:sz w:val="32"/>
          <w:szCs w:val="32"/>
          <w:highlight w:val="none"/>
          <w:lang w:val="en-US" w:eastAsia="zh-CN"/>
        </w:rPr>
        <w:t>为保障南校区专科生教学工作顺利开展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现面向</w:t>
      </w:r>
      <w:r>
        <w:rPr>
          <w:rFonts w:hint="eastAsia" w:ascii="仿宋" w:hAnsi="仿宋" w:eastAsia="仿宋" w:cs="仿宋"/>
          <w:sz w:val="32"/>
          <w:szCs w:val="32"/>
          <w:highlight w:val="none"/>
          <w:lang w:eastAsia="zh-CN"/>
        </w:rPr>
        <w:t>社会</w:t>
      </w:r>
      <w:r>
        <w:rPr>
          <w:rFonts w:hint="eastAsia" w:ascii="仿宋" w:hAnsi="仿宋" w:eastAsia="仿宋" w:cs="仿宋"/>
          <w:sz w:val="32"/>
          <w:szCs w:val="32"/>
          <w:highlight w:val="none"/>
        </w:rPr>
        <w:t>公开招聘</w:t>
      </w:r>
      <w:r>
        <w:rPr>
          <w:rFonts w:hint="eastAsia" w:ascii="仿宋" w:hAnsi="仿宋" w:eastAsia="仿宋" w:cs="仿宋"/>
          <w:sz w:val="32"/>
          <w:szCs w:val="32"/>
          <w:highlight w:val="none"/>
          <w:lang w:eastAsia="zh-CN"/>
        </w:rPr>
        <w:t>专任教师若干名</w:t>
      </w:r>
      <w:r>
        <w:rPr>
          <w:rFonts w:hint="eastAsia" w:ascii="仿宋" w:hAnsi="仿宋" w:eastAsia="仿宋" w:cs="仿宋"/>
          <w:sz w:val="32"/>
          <w:szCs w:val="32"/>
          <w:highlight w:val="none"/>
        </w:rPr>
        <w:t>，具体</w:t>
      </w:r>
      <w:r>
        <w:rPr>
          <w:rFonts w:hint="eastAsia" w:ascii="仿宋" w:hAnsi="仿宋" w:eastAsia="仿宋" w:cs="仿宋"/>
          <w:sz w:val="32"/>
          <w:szCs w:val="32"/>
          <w:highlight w:val="none"/>
          <w:lang w:eastAsia="zh-CN"/>
        </w:rPr>
        <w:t>要求</w:t>
      </w:r>
      <w:r>
        <w:rPr>
          <w:rFonts w:hint="eastAsia" w:ascii="仿宋" w:hAnsi="仿宋" w:eastAsia="仿宋" w:cs="仿宋"/>
          <w:sz w:val="32"/>
          <w:szCs w:val="32"/>
          <w:highlight w:val="none"/>
        </w:rPr>
        <w:t>如下：</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一、基本条件</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1.热爱祖国，忠诚党的教育事业，有良好的思想政治素质，诚实守信，品德端正。</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2.遵纪守法、遵守学校规章制度，有强烈的事业心、高度的责任感、良好的职业道德和团结协作精神。  </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3.具有与岗位要求相适应的专业知识与业务技能，身心健康，能适应专科生教育教学工作岗位要求。 </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二、招聘岗位及具体要求</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具备硕士研究生毕业及其以上学历，并获得相应学位；或具备高等学校本科毕业及其以上学历，并具有三年及以上相应的专业技术技能或者实践工作经验，有五年及以上相应的专业技术技能或者实践工作经验者优先考虑。</w:t>
      </w:r>
    </w:p>
    <w:p>
      <w:pPr>
        <w:pStyle w:val="5"/>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公共课教师招聘人数计划表</w:t>
      </w:r>
    </w:p>
    <w:tbl>
      <w:tblPr>
        <w:tblStyle w:val="6"/>
        <w:tblW w:w="9147" w:type="dxa"/>
        <w:jc w:val="center"/>
        <w:shd w:val="clear" w:color="auto" w:fill="auto"/>
        <w:tblLayout w:type="fixed"/>
        <w:tblCellMar>
          <w:top w:w="0" w:type="dxa"/>
          <w:left w:w="0" w:type="dxa"/>
          <w:bottom w:w="0" w:type="dxa"/>
          <w:right w:w="0" w:type="dxa"/>
        </w:tblCellMar>
      </w:tblPr>
      <w:tblGrid>
        <w:gridCol w:w="662"/>
        <w:gridCol w:w="1125"/>
        <w:gridCol w:w="2415"/>
        <w:gridCol w:w="715"/>
        <w:gridCol w:w="4230"/>
      </w:tblGrid>
      <w:tr>
        <w:tblPrEx>
          <w:shd w:val="clear" w:color="auto" w:fill="auto"/>
          <w:tblCellMar>
            <w:top w:w="0" w:type="dxa"/>
            <w:left w:w="0" w:type="dxa"/>
            <w:bottom w:w="0" w:type="dxa"/>
            <w:right w:w="0" w:type="dxa"/>
          </w:tblCellMar>
        </w:tblPrEx>
        <w:trPr>
          <w:trHeight w:val="527" w:hRule="atLeast"/>
          <w:jc w:val="center"/>
        </w:trPr>
        <w:tc>
          <w:tcPr>
            <w:tcW w:w="662"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学院</w:t>
            </w:r>
          </w:p>
        </w:tc>
        <w:tc>
          <w:tcPr>
            <w:tcW w:w="2415"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课程</w:t>
            </w: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招聘人数</w:t>
            </w:r>
          </w:p>
        </w:tc>
        <w:tc>
          <w:tcPr>
            <w:tcW w:w="4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要求</w:t>
            </w:r>
          </w:p>
        </w:tc>
      </w:tr>
      <w:tr>
        <w:tblPrEx>
          <w:shd w:val="clear" w:color="auto" w:fill="auto"/>
          <w:tblCellMar>
            <w:top w:w="0" w:type="dxa"/>
            <w:left w:w="0" w:type="dxa"/>
            <w:bottom w:w="0" w:type="dxa"/>
            <w:right w:w="0" w:type="dxa"/>
          </w:tblCellMar>
        </w:tblPrEx>
        <w:trPr>
          <w:trHeight w:val="682"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计算机科学学院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计算机基础</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4</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计算机科学与技术</w:t>
            </w:r>
            <w:r>
              <w:rPr>
                <w:rFonts w:hint="eastAsia" w:ascii="仿宋" w:hAnsi="仿宋" w:eastAsia="仿宋" w:cs="仿宋"/>
                <w:i w:val="0"/>
                <w:color w:val="auto"/>
                <w:sz w:val="24"/>
                <w:szCs w:val="24"/>
                <w:u w:val="none"/>
                <w:lang w:val="en-US" w:eastAsia="zh-CN"/>
              </w:rPr>
              <w:t>及</w:t>
            </w:r>
            <w:r>
              <w:rPr>
                <w:rFonts w:hint="default" w:ascii="仿宋" w:hAnsi="仿宋" w:eastAsia="仿宋" w:cs="仿宋"/>
                <w:i w:val="0"/>
                <w:color w:val="auto"/>
                <w:sz w:val="24"/>
                <w:szCs w:val="24"/>
                <w:u w:val="none"/>
                <w:lang w:val="en-US" w:eastAsia="zh-CN"/>
              </w:rPr>
              <w:t>相关专业，具有3年及以上软件开发或网络设计经验</w:t>
            </w:r>
            <w:r>
              <w:rPr>
                <w:rFonts w:hint="eastAsia" w:ascii="仿宋" w:hAnsi="仿宋" w:eastAsia="仿宋" w:cs="仿宋"/>
                <w:i w:val="0"/>
                <w:color w:val="auto"/>
                <w:sz w:val="24"/>
                <w:szCs w:val="24"/>
                <w:u w:val="none"/>
                <w:lang w:val="en-US" w:eastAsia="zh-CN"/>
              </w:rPr>
              <w:t>优先</w:t>
            </w:r>
          </w:p>
        </w:tc>
      </w:tr>
      <w:tr>
        <w:tblPrEx>
          <w:shd w:val="clear" w:color="auto" w:fill="auto"/>
          <w:tblCellMar>
            <w:top w:w="0" w:type="dxa"/>
            <w:left w:w="0" w:type="dxa"/>
            <w:bottom w:w="0" w:type="dxa"/>
            <w:right w:w="0" w:type="dxa"/>
          </w:tblCellMar>
        </w:tblPrEx>
        <w:trPr>
          <w:trHeight w:val="567"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文法学院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大学语文</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kern w:val="2"/>
                <w:sz w:val="24"/>
                <w:szCs w:val="24"/>
                <w:u w:val="none"/>
                <w:lang w:val="en-US" w:eastAsia="zh-CN" w:bidi="ar-SA"/>
              </w:rPr>
              <w:t>3</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文学、语言学或文化学</w:t>
            </w:r>
            <w:r>
              <w:rPr>
                <w:rFonts w:hint="eastAsia" w:ascii="仿宋" w:hAnsi="仿宋" w:eastAsia="仿宋" w:cs="仿宋"/>
                <w:i w:val="0"/>
                <w:color w:val="auto"/>
                <w:sz w:val="24"/>
                <w:szCs w:val="24"/>
                <w:u w:val="none"/>
                <w:lang w:val="en-US" w:eastAsia="zh-CN"/>
              </w:rPr>
              <w:t>及</w:t>
            </w:r>
            <w:r>
              <w:rPr>
                <w:rFonts w:hint="default" w:ascii="仿宋" w:hAnsi="仿宋" w:eastAsia="仿宋" w:cs="仿宋"/>
                <w:i w:val="0"/>
                <w:color w:val="auto"/>
                <w:sz w:val="24"/>
                <w:szCs w:val="24"/>
                <w:u w:val="none"/>
                <w:lang w:val="en-US" w:eastAsia="zh-CN"/>
              </w:rPr>
              <w:t>相关专业</w:t>
            </w:r>
          </w:p>
        </w:tc>
      </w:tr>
      <w:tr>
        <w:tblPrEx>
          <w:shd w:val="clear" w:color="auto" w:fill="auto"/>
          <w:tblCellMar>
            <w:top w:w="0" w:type="dxa"/>
            <w:left w:w="0" w:type="dxa"/>
            <w:bottom w:w="0" w:type="dxa"/>
            <w:right w:w="0" w:type="dxa"/>
          </w:tblCellMar>
        </w:tblPrEx>
        <w:trPr>
          <w:trHeight w:val="567"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外语学院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大学英语</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英语及相关专业</w:t>
            </w:r>
          </w:p>
        </w:tc>
      </w:tr>
      <w:tr>
        <w:tblPrEx>
          <w:tblCellMar>
            <w:top w:w="0" w:type="dxa"/>
            <w:left w:w="0" w:type="dxa"/>
            <w:bottom w:w="0" w:type="dxa"/>
            <w:right w:w="0" w:type="dxa"/>
          </w:tblCellMar>
        </w:tblPrEx>
        <w:trPr>
          <w:trHeight w:val="2602"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4</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default" w:ascii="仿宋" w:hAnsi="仿宋" w:eastAsia="仿宋" w:cs="仿宋"/>
                <w:i w:val="0"/>
                <w:color w:val="auto"/>
                <w:sz w:val="24"/>
                <w:szCs w:val="24"/>
                <w:u w:val="none"/>
                <w:lang w:val="en-US" w:eastAsia="zh-CN"/>
              </w:rPr>
              <w:t>马克思主义学院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2"/>
                <w:sz w:val="24"/>
                <w:szCs w:val="24"/>
                <w:u w:val="none"/>
                <w:lang w:val="en-US" w:eastAsia="zh-CN" w:bidi="ar-SA"/>
              </w:rPr>
            </w:pPr>
            <w:r>
              <w:rPr>
                <w:rFonts w:hint="eastAsia" w:ascii="仿宋" w:hAnsi="仿宋" w:eastAsia="仿宋" w:cs="仿宋"/>
                <w:color w:val="000000"/>
                <w:sz w:val="24"/>
                <w:szCs w:val="24"/>
              </w:rPr>
              <w:t>思想道德与</w:t>
            </w:r>
            <w:r>
              <w:rPr>
                <w:rFonts w:hint="eastAsia" w:ascii="仿宋" w:hAnsi="仿宋" w:eastAsia="仿宋" w:cs="仿宋"/>
                <w:color w:val="000000"/>
                <w:sz w:val="24"/>
                <w:szCs w:val="24"/>
                <w:lang w:eastAsia="zh-CN"/>
              </w:rPr>
              <w:t>法治、毛泽东思想和中国特色社会主义理论体系概论、中国近现代史纲要、马克思主义基本原理、习近平新时代中国特色社会主义思想概论、形势与政策、劳动教育</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2"/>
                <w:sz w:val="24"/>
                <w:szCs w:val="24"/>
                <w:u w:val="none"/>
                <w:lang w:val="en-US" w:eastAsia="zh-CN" w:bidi="ar-SA"/>
              </w:rPr>
            </w:pPr>
            <w:r>
              <w:rPr>
                <w:rFonts w:hint="eastAsia" w:ascii="仿宋" w:hAnsi="仿宋" w:eastAsia="仿宋" w:cs="仿宋"/>
                <w:i w:val="0"/>
                <w:color w:val="auto"/>
                <w:sz w:val="24"/>
                <w:szCs w:val="24"/>
                <w:u w:val="none"/>
                <w:lang w:val="en-US" w:eastAsia="zh-CN"/>
              </w:rPr>
              <w:t>22</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中共党员；具有高级职称者优先</w:t>
            </w:r>
          </w:p>
        </w:tc>
      </w:tr>
      <w:tr>
        <w:tblPrEx>
          <w:tblCellMar>
            <w:top w:w="0" w:type="dxa"/>
            <w:left w:w="0" w:type="dxa"/>
            <w:bottom w:w="0" w:type="dxa"/>
            <w:right w:w="0" w:type="dxa"/>
          </w:tblCellMar>
        </w:tblPrEx>
        <w:trPr>
          <w:trHeight w:val="680" w:hRule="exact"/>
          <w:jc w:val="center"/>
        </w:trPr>
        <w:tc>
          <w:tcPr>
            <w:tcW w:w="662"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1125"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基础课部</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大学数学</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应用数学、统计学及相关专业，优秀师范院校毕业或有相关教学经验者优先</w:t>
            </w:r>
          </w:p>
        </w:tc>
      </w:tr>
      <w:tr>
        <w:tblPrEx>
          <w:tblCellMar>
            <w:top w:w="0" w:type="dxa"/>
            <w:left w:w="0" w:type="dxa"/>
            <w:bottom w:w="0" w:type="dxa"/>
            <w:right w:w="0" w:type="dxa"/>
          </w:tblCellMar>
        </w:tblPrEx>
        <w:trPr>
          <w:trHeight w:val="680" w:hRule="exact"/>
          <w:jc w:val="center"/>
        </w:trPr>
        <w:tc>
          <w:tcPr>
            <w:tcW w:w="662"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1125"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大学物理</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物理学、理论物理及相关专业，优秀师范院校毕业或有相关教学经验者优先</w:t>
            </w:r>
          </w:p>
        </w:tc>
      </w:tr>
      <w:tr>
        <w:tblPrEx>
          <w:shd w:val="clear" w:color="auto" w:fill="auto"/>
          <w:tblCellMar>
            <w:top w:w="0" w:type="dxa"/>
            <w:left w:w="0" w:type="dxa"/>
            <w:bottom w:w="0" w:type="dxa"/>
            <w:right w:w="0" w:type="dxa"/>
          </w:tblCellMar>
        </w:tblPrEx>
        <w:trPr>
          <w:trHeight w:val="707" w:hRule="exact"/>
          <w:jc w:val="center"/>
        </w:trPr>
        <w:tc>
          <w:tcPr>
            <w:tcW w:w="6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1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体育学院</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w:t>
            </w:r>
          </w:p>
        </w:tc>
        <w:tc>
          <w:tcPr>
            <w:tcW w:w="7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w:t>
            </w:r>
          </w:p>
        </w:tc>
        <w:tc>
          <w:tcPr>
            <w:tcW w:w="423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体育人文社会学，运动人体科学及相关专业，具有2年以上工作经验者优先</w:t>
            </w:r>
          </w:p>
        </w:tc>
      </w:tr>
    </w:tbl>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highlight w:val="none"/>
          <w:lang w:val="en-US" w:eastAsia="zh-CN"/>
        </w:rPr>
        <w:t>专业课教师招聘人数计划表</w:t>
      </w:r>
    </w:p>
    <w:tbl>
      <w:tblPr>
        <w:tblStyle w:val="6"/>
        <w:tblW w:w="9204" w:type="dxa"/>
        <w:jc w:val="center"/>
        <w:shd w:val="clear" w:color="auto" w:fill="auto"/>
        <w:tblLayout w:type="fixed"/>
        <w:tblCellMar>
          <w:top w:w="0" w:type="dxa"/>
          <w:left w:w="0" w:type="dxa"/>
          <w:bottom w:w="0" w:type="dxa"/>
          <w:right w:w="0" w:type="dxa"/>
        </w:tblCellMar>
      </w:tblPr>
      <w:tblGrid>
        <w:gridCol w:w="777"/>
        <w:gridCol w:w="990"/>
        <w:gridCol w:w="1980"/>
        <w:gridCol w:w="1215"/>
        <w:gridCol w:w="4242"/>
      </w:tblGrid>
      <w:tr>
        <w:tblPrEx>
          <w:shd w:val="clear" w:color="auto" w:fill="auto"/>
          <w:tblCellMar>
            <w:top w:w="0" w:type="dxa"/>
            <w:left w:w="0" w:type="dxa"/>
            <w:bottom w:w="0" w:type="dxa"/>
            <w:right w:w="0" w:type="dxa"/>
          </w:tblCellMar>
        </w:tblPrEx>
        <w:trPr>
          <w:trHeight w:val="527"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序号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学院</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专业</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sz w:val="28"/>
                <w:szCs w:val="28"/>
                <w:u w:val="none"/>
              </w:rPr>
            </w:pPr>
            <w:r>
              <w:rPr>
                <w:rFonts w:hint="eastAsia" w:ascii="仿宋" w:hAnsi="仿宋" w:eastAsia="仿宋" w:cs="仿宋"/>
                <w:b/>
                <w:i w:val="0"/>
                <w:color w:val="auto"/>
                <w:kern w:val="0"/>
                <w:sz w:val="28"/>
                <w:szCs w:val="28"/>
                <w:u w:val="none"/>
                <w:lang w:val="en-US" w:eastAsia="zh-CN" w:bidi="ar"/>
              </w:rPr>
              <w:t>招聘人数</w:t>
            </w:r>
          </w:p>
        </w:tc>
        <w:tc>
          <w:tcPr>
            <w:tcW w:w="4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28" w:type="dxa"/>
              <w:right w:w="28" w:type="dxa"/>
            </w:tcMar>
            <w:vAlign w:val="center"/>
          </w:tcPr>
          <w:p>
            <w:pPr>
              <w:keepNext w:val="0"/>
              <w:keepLines w:val="0"/>
              <w:widowControl/>
              <w:suppressLineNumbers w:val="0"/>
              <w:jc w:val="center"/>
              <w:textAlignment w:val="center"/>
              <w:rPr>
                <w:rFonts w:hint="eastAsia" w:ascii="仿宋" w:hAnsi="仿宋" w:eastAsia="仿宋" w:cs="仿宋"/>
                <w:b/>
                <w:i w:val="0"/>
                <w:color w:val="auto"/>
                <w:kern w:val="0"/>
                <w:sz w:val="28"/>
                <w:szCs w:val="28"/>
                <w:u w:val="none"/>
                <w:lang w:val="en-US" w:eastAsia="zh-CN" w:bidi="ar"/>
              </w:rPr>
            </w:pPr>
            <w:r>
              <w:rPr>
                <w:rFonts w:hint="eastAsia" w:ascii="仿宋" w:hAnsi="仿宋" w:eastAsia="仿宋" w:cs="仿宋"/>
                <w:b/>
                <w:i w:val="0"/>
                <w:color w:val="auto"/>
                <w:kern w:val="0"/>
                <w:sz w:val="28"/>
                <w:szCs w:val="28"/>
                <w:u w:val="none"/>
                <w:lang w:val="en-US" w:eastAsia="zh-CN" w:bidi="ar"/>
              </w:rPr>
              <w:t>要求</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1</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机电工程学院</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机械制造及自动化</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机械工程及相关专业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数控技术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机械工程及相关专业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机电一体化技术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机械工程及相关专业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工业机器人技术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机器人工程、电气工程、控制工程、机械工程及相关专业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无人机应用技术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机器人工程、电气工程、控制工程、机械工程及相关专业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2</w:t>
            </w:r>
          </w:p>
        </w:tc>
        <w:tc>
          <w:tcPr>
            <w:tcW w:w="9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电子信息工程学院</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电子信息工程技术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电子信息类及相关专业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应用电子技术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电子信息类及相关专业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现代通信技术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通信工程、电子信息及相关专业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智能产品开发与应用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电子信息类、计算机类及相关专业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3</w:t>
            </w:r>
          </w:p>
        </w:tc>
        <w:tc>
          <w:tcPr>
            <w:tcW w:w="990"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计算机科学学院</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计算机应用技术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计算机科学与技术</w:t>
            </w:r>
            <w:r>
              <w:rPr>
                <w:rFonts w:hint="eastAsia" w:ascii="仿宋" w:hAnsi="仿宋" w:eastAsia="仿宋" w:cs="仿宋"/>
                <w:i w:val="0"/>
                <w:color w:val="auto"/>
                <w:sz w:val="24"/>
                <w:szCs w:val="24"/>
                <w:u w:val="none"/>
                <w:lang w:val="en-US" w:eastAsia="zh-CN"/>
              </w:rPr>
              <w:t>及</w:t>
            </w:r>
            <w:r>
              <w:rPr>
                <w:rFonts w:hint="default" w:ascii="仿宋" w:hAnsi="仿宋" w:eastAsia="仿宋" w:cs="仿宋"/>
                <w:i w:val="0"/>
                <w:color w:val="auto"/>
                <w:sz w:val="24"/>
                <w:szCs w:val="24"/>
                <w:u w:val="none"/>
                <w:lang w:val="en-US" w:eastAsia="zh-CN"/>
              </w:rPr>
              <w:t>相关专业，具有3年及以上软件开发或网络设计经验</w:t>
            </w:r>
            <w:r>
              <w:rPr>
                <w:rFonts w:hint="eastAsia" w:ascii="仿宋" w:hAnsi="仿宋" w:eastAsia="仿宋" w:cs="仿宋"/>
                <w:i w:val="0"/>
                <w:color w:val="auto"/>
                <w:sz w:val="24"/>
                <w:szCs w:val="24"/>
                <w:u w:val="none"/>
                <w:lang w:val="en-US" w:eastAsia="zh-CN"/>
              </w:rPr>
              <w:t>优先</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计算机网络技术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计算机科学与技术</w:t>
            </w:r>
            <w:r>
              <w:rPr>
                <w:rFonts w:hint="eastAsia" w:ascii="仿宋" w:hAnsi="仿宋" w:eastAsia="仿宋" w:cs="仿宋"/>
                <w:i w:val="0"/>
                <w:color w:val="auto"/>
                <w:sz w:val="24"/>
                <w:szCs w:val="24"/>
                <w:u w:val="none"/>
                <w:lang w:val="en-US" w:eastAsia="zh-CN"/>
              </w:rPr>
              <w:t>及</w:t>
            </w:r>
            <w:r>
              <w:rPr>
                <w:rFonts w:hint="default" w:ascii="仿宋" w:hAnsi="仿宋" w:eastAsia="仿宋" w:cs="仿宋"/>
                <w:i w:val="0"/>
                <w:color w:val="auto"/>
                <w:sz w:val="24"/>
                <w:szCs w:val="24"/>
                <w:u w:val="none"/>
                <w:lang w:val="en-US" w:eastAsia="zh-CN"/>
              </w:rPr>
              <w:t>相关专业，具有3年及以上软件开发或网络设计经验</w:t>
            </w:r>
            <w:r>
              <w:rPr>
                <w:rFonts w:hint="eastAsia" w:ascii="仿宋" w:hAnsi="仿宋" w:eastAsia="仿宋" w:cs="仿宋"/>
                <w:i w:val="0"/>
                <w:color w:val="auto"/>
                <w:sz w:val="24"/>
                <w:szCs w:val="24"/>
                <w:u w:val="none"/>
                <w:lang w:val="en-US" w:eastAsia="zh-CN"/>
              </w:rPr>
              <w:t>优先</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w:t>
            </w:r>
          </w:p>
        </w:tc>
        <w:tc>
          <w:tcPr>
            <w:tcW w:w="9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护理与健康管理学院</w:t>
            </w: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化工生物技术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化学、化工、生物技术及相关专业</w:t>
            </w:r>
          </w:p>
        </w:tc>
      </w:tr>
      <w:tr>
        <w:tblPrEx>
          <w:shd w:val="clear" w:color="auto" w:fill="auto"/>
          <w:tblCellMar>
            <w:top w:w="0" w:type="dxa"/>
            <w:left w:w="0" w:type="dxa"/>
            <w:bottom w:w="0" w:type="dxa"/>
            <w:right w:w="0" w:type="dxa"/>
          </w:tblCellMar>
        </w:tblPrEx>
        <w:trPr>
          <w:trHeight w:val="96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健康管理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健康服务与管理、社会医学、公共卫生管理、生物医学工程、生物、化学、检验、生物技术、医疗器械及相关专业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康复治疗技术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康复治疗学、康复医学与理疗学、中医康复学、运动康复学及相关专业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药品质量与安全</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fldChar w:fldCharType="begin"/>
            </w:r>
            <w:r>
              <w:rPr>
                <w:rFonts w:hint="eastAsia" w:ascii="仿宋" w:hAnsi="仿宋" w:eastAsia="仿宋" w:cs="仿宋"/>
                <w:i w:val="0"/>
                <w:color w:val="auto"/>
                <w:sz w:val="24"/>
                <w:szCs w:val="24"/>
                <w:u w:val="none"/>
                <w:lang w:val="en-US" w:eastAsia="zh-CN"/>
              </w:rPr>
              <w:instrText xml:space="preserve"> HYPERLINK "http://www.gaoxiaojob.com/column/206.html" \t "http://www.gaoxiaojob.com/job/detail/_blank" </w:instrText>
            </w:r>
            <w:r>
              <w:rPr>
                <w:rFonts w:hint="eastAsia" w:ascii="仿宋" w:hAnsi="仿宋" w:eastAsia="仿宋" w:cs="仿宋"/>
                <w:i w:val="0"/>
                <w:color w:val="auto"/>
                <w:sz w:val="24"/>
                <w:szCs w:val="24"/>
                <w:u w:val="none"/>
                <w:lang w:val="en-US" w:eastAsia="zh-CN"/>
              </w:rPr>
              <w:fldChar w:fldCharType="separate"/>
            </w:r>
            <w:r>
              <w:rPr>
                <w:rFonts w:hint="eastAsia" w:ascii="仿宋" w:hAnsi="仿宋" w:eastAsia="仿宋" w:cs="仿宋"/>
                <w:i w:val="0"/>
                <w:color w:val="auto"/>
                <w:sz w:val="24"/>
                <w:szCs w:val="24"/>
                <w:u w:val="none"/>
                <w:lang w:val="en-US" w:eastAsia="zh-CN"/>
              </w:rPr>
              <w:t>药学、</w:t>
            </w:r>
            <w:r>
              <w:rPr>
                <w:rFonts w:hint="eastAsia" w:ascii="仿宋" w:hAnsi="仿宋" w:eastAsia="仿宋" w:cs="仿宋"/>
                <w:i w:val="0"/>
                <w:color w:val="auto"/>
                <w:sz w:val="24"/>
                <w:szCs w:val="24"/>
                <w:u w:val="none"/>
                <w:lang w:val="en-US" w:eastAsia="zh-CN"/>
              </w:rPr>
              <w:fldChar w:fldCharType="end"/>
            </w:r>
            <w:r>
              <w:rPr>
                <w:rFonts w:hint="eastAsia" w:ascii="仿宋" w:hAnsi="仿宋" w:eastAsia="仿宋" w:cs="仿宋"/>
                <w:i w:val="0"/>
                <w:color w:val="auto"/>
                <w:sz w:val="24"/>
                <w:szCs w:val="24"/>
                <w:u w:val="none"/>
                <w:lang w:val="en-US" w:eastAsia="zh-CN"/>
              </w:rPr>
              <w:fldChar w:fldCharType="begin"/>
            </w:r>
            <w:r>
              <w:rPr>
                <w:rFonts w:hint="eastAsia" w:ascii="仿宋" w:hAnsi="仿宋" w:eastAsia="仿宋" w:cs="仿宋"/>
                <w:i w:val="0"/>
                <w:color w:val="auto"/>
                <w:sz w:val="24"/>
                <w:szCs w:val="24"/>
                <w:u w:val="none"/>
                <w:lang w:val="en-US" w:eastAsia="zh-CN"/>
              </w:rPr>
              <w:instrText xml:space="preserve"> HYPERLINK "http://www.gaoxiaojob.com/column/207.html" \t "http://www.gaoxiaojob.com/job/detail/_blank" </w:instrText>
            </w:r>
            <w:r>
              <w:rPr>
                <w:rFonts w:hint="eastAsia" w:ascii="仿宋" w:hAnsi="仿宋" w:eastAsia="仿宋" w:cs="仿宋"/>
                <w:i w:val="0"/>
                <w:color w:val="auto"/>
                <w:sz w:val="24"/>
                <w:szCs w:val="24"/>
                <w:u w:val="none"/>
                <w:lang w:val="en-US" w:eastAsia="zh-CN"/>
              </w:rPr>
              <w:fldChar w:fldCharType="separate"/>
            </w:r>
            <w:r>
              <w:rPr>
                <w:rFonts w:hint="eastAsia" w:ascii="仿宋" w:hAnsi="仿宋" w:eastAsia="仿宋" w:cs="仿宋"/>
                <w:i w:val="0"/>
                <w:color w:val="auto"/>
                <w:sz w:val="24"/>
                <w:szCs w:val="24"/>
                <w:u w:val="none"/>
                <w:lang w:val="en-US" w:eastAsia="zh-CN"/>
              </w:rPr>
              <w:t>中药学</w:t>
            </w:r>
            <w:r>
              <w:rPr>
                <w:rFonts w:hint="eastAsia" w:ascii="仿宋" w:hAnsi="仿宋" w:eastAsia="仿宋" w:cs="仿宋"/>
                <w:i w:val="0"/>
                <w:color w:val="auto"/>
                <w:sz w:val="24"/>
                <w:szCs w:val="24"/>
                <w:u w:val="none"/>
                <w:lang w:val="en-US" w:eastAsia="zh-CN"/>
              </w:rPr>
              <w:fldChar w:fldCharType="end"/>
            </w:r>
            <w:r>
              <w:rPr>
                <w:rFonts w:hint="eastAsia" w:ascii="仿宋" w:hAnsi="仿宋" w:eastAsia="仿宋" w:cs="仿宋"/>
                <w:i w:val="0"/>
                <w:color w:val="auto"/>
                <w:sz w:val="24"/>
                <w:szCs w:val="24"/>
                <w:u w:val="none"/>
                <w:lang w:val="en-US" w:eastAsia="zh-CN"/>
              </w:rPr>
              <w:t>、化学、生物、制药及相关专业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药品生物技术</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fldChar w:fldCharType="begin"/>
            </w:r>
            <w:r>
              <w:rPr>
                <w:rFonts w:hint="eastAsia" w:ascii="仿宋" w:hAnsi="仿宋" w:eastAsia="仿宋" w:cs="仿宋"/>
                <w:i w:val="0"/>
                <w:color w:val="auto"/>
                <w:sz w:val="24"/>
                <w:szCs w:val="24"/>
                <w:u w:val="none"/>
                <w:lang w:val="en-US" w:eastAsia="zh-CN"/>
              </w:rPr>
              <w:instrText xml:space="preserve"> HYPERLINK "http://www.gaoxiaojob.com/column/206.html" \t "http://www.gaoxiaojob.com/job/detail/_blank" </w:instrText>
            </w:r>
            <w:r>
              <w:rPr>
                <w:rFonts w:hint="eastAsia" w:ascii="仿宋" w:hAnsi="仿宋" w:eastAsia="仿宋" w:cs="仿宋"/>
                <w:i w:val="0"/>
                <w:color w:val="auto"/>
                <w:sz w:val="24"/>
                <w:szCs w:val="24"/>
                <w:u w:val="none"/>
                <w:lang w:val="en-US" w:eastAsia="zh-CN"/>
              </w:rPr>
              <w:fldChar w:fldCharType="separate"/>
            </w:r>
            <w:r>
              <w:rPr>
                <w:rFonts w:hint="eastAsia" w:ascii="仿宋" w:hAnsi="仿宋" w:eastAsia="仿宋" w:cs="仿宋"/>
                <w:i w:val="0"/>
                <w:color w:val="auto"/>
                <w:sz w:val="24"/>
                <w:szCs w:val="24"/>
                <w:u w:val="none"/>
                <w:lang w:val="en-US" w:eastAsia="zh-CN"/>
              </w:rPr>
              <w:t>药学、</w:t>
            </w:r>
            <w:r>
              <w:rPr>
                <w:rFonts w:hint="eastAsia" w:ascii="仿宋" w:hAnsi="仿宋" w:eastAsia="仿宋" w:cs="仿宋"/>
                <w:i w:val="0"/>
                <w:color w:val="auto"/>
                <w:sz w:val="24"/>
                <w:szCs w:val="24"/>
                <w:u w:val="none"/>
                <w:lang w:val="en-US" w:eastAsia="zh-CN"/>
              </w:rPr>
              <w:fldChar w:fldCharType="end"/>
            </w:r>
            <w:r>
              <w:rPr>
                <w:rFonts w:hint="eastAsia" w:ascii="仿宋" w:hAnsi="仿宋" w:eastAsia="仿宋" w:cs="仿宋"/>
                <w:i w:val="0"/>
                <w:color w:val="auto"/>
                <w:sz w:val="24"/>
                <w:szCs w:val="24"/>
                <w:u w:val="none"/>
                <w:lang w:val="en-US" w:eastAsia="zh-CN"/>
              </w:rPr>
              <w:fldChar w:fldCharType="begin"/>
            </w:r>
            <w:r>
              <w:rPr>
                <w:rFonts w:hint="eastAsia" w:ascii="仿宋" w:hAnsi="仿宋" w:eastAsia="仿宋" w:cs="仿宋"/>
                <w:i w:val="0"/>
                <w:color w:val="auto"/>
                <w:sz w:val="24"/>
                <w:szCs w:val="24"/>
                <w:u w:val="none"/>
                <w:lang w:val="en-US" w:eastAsia="zh-CN"/>
              </w:rPr>
              <w:instrText xml:space="preserve"> HYPERLINK "http://www.gaoxiaojob.com/column/207.html" \t "http://www.gaoxiaojob.com/job/detail/_blank" </w:instrText>
            </w:r>
            <w:r>
              <w:rPr>
                <w:rFonts w:hint="eastAsia" w:ascii="仿宋" w:hAnsi="仿宋" w:eastAsia="仿宋" w:cs="仿宋"/>
                <w:i w:val="0"/>
                <w:color w:val="auto"/>
                <w:sz w:val="24"/>
                <w:szCs w:val="24"/>
                <w:u w:val="none"/>
                <w:lang w:val="en-US" w:eastAsia="zh-CN"/>
              </w:rPr>
              <w:fldChar w:fldCharType="separate"/>
            </w:r>
            <w:r>
              <w:rPr>
                <w:rFonts w:hint="eastAsia" w:ascii="仿宋" w:hAnsi="仿宋" w:eastAsia="仿宋" w:cs="仿宋"/>
                <w:i w:val="0"/>
                <w:color w:val="auto"/>
                <w:sz w:val="24"/>
                <w:szCs w:val="24"/>
                <w:u w:val="none"/>
                <w:lang w:val="en-US" w:eastAsia="zh-CN"/>
              </w:rPr>
              <w:t>中药学</w:t>
            </w:r>
            <w:r>
              <w:rPr>
                <w:rFonts w:hint="eastAsia" w:ascii="仿宋" w:hAnsi="仿宋" w:eastAsia="仿宋" w:cs="仿宋"/>
                <w:i w:val="0"/>
                <w:color w:val="auto"/>
                <w:sz w:val="24"/>
                <w:szCs w:val="24"/>
                <w:u w:val="none"/>
                <w:lang w:val="en-US" w:eastAsia="zh-CN"/>
              </w:rPr>
              <w:fldChar w:fldCharType="end"/>
            </w:r>
            <w:r>
              <w:rPr>
                <w:rFonts w:hint="eastAsia" w:ascii="仿宋" w:hAnsi="仿宋" w:eastAsia="仿宋" w:cs="仿宋"/>
                <w:i w:val="0"/>
                <w:color w:val="auto"/>
                <w:sz w:val="24"/>
                <w:szCs w:val="24"/>
                <w:u w:val="none"/>
                <w:lang w:val="en-US" w:eastAsia="zh-CN"/>
              </w:rPr>
              <w:t>、化学、生物、制药及相关专业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护理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护理学、基础医学及相关专业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9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管理学院</w:t>
            </w: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大数据与会计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财务管理、会计学及相关专业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市场营销</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市场营销、工商管理、电子商务、经济学、广告学、传媒学及相关专业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电子商务</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电子商务、计算机科学与技术、信息管理、市场营销及相关专业</w:t>
            </w:r>
          </w:p>
        </w:tc>
      </w:tr>
      <w:tr>
        <w:tblPrEx>
          <w:shd w:val="clear" w:color="auto" w:fill="auto"/>
          <w:tblCellMar>
            <w:top w:w="0" w:type="dxa"/>
            <w:left w:w="0" w:type="dxa"/>
            <w:bottom w:w="0" w:type="dxa"/>
            <w:right w:w="0" w:type="dxa"/>
          </w:tblCellMar>
        </w:tblPrEx>
        <w:trPr>
          <w:trHeight w:val="68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现代物流管理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物流管理、管理科学与工程、电子商务及相关专业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酒店管理与数字化运营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酒店管理、旅游管理及相关专业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人力资源管理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人力资源管理、工商管理、公共管理及相关专业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000000"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旅游管理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4</w:t>
            </w:r>
          </w:p>
        </w:tc>
        <w:tc>
          <w:tcPr>
            <w:tcW w:w="4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旅游管理、酒店管理及相关专业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6</w:t>
            </w:r>
          </w:p>
        </w:tc>
        <w:tc>
          <w:tcPr>
            <w:tcW w:w="9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经济学院</w:t>
            </w:r>
          </w:p>
        </w:tc>
        <w:tc>
          <w:tcPr>
            <w:tcW w:w="1980" w:type="dxa"/>
            <w:tcBorders>
              <w:top w:val="single" w:color="000000" w:sz="4" w:space="0"/>
              <w:left w:val="single" w:color="auto" w:sz="4" w:space="0"/>
              <w:bottom w:val="single" w:color="auto"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国际经济与贸易</w:t>
            </w: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国际经济与贸易及相关专业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auto"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工程造价</w:t>
            </w: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土木工程及相关专业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auto"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金融服务与管理</w:t>
            </w: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42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金融学及相关专业</w:t>
            </w:r>
          </w:p>
        </w:tc>
      </w:tr>
      <w:tr>
        <w:tblPrEx>
          <w:shd w:val="clear" w:color="auto" w:fill="auto"/>
          <w:tblCellMar>
            <w:top w:w="0" w:type="dxa"/>
            <w:left w:w="0" w:type="dxa"/>
            <w:bottom w:w="0" w:type="dxa"/>
            <w:right w:w="0" w:type="dxa"/>
          </w:tblCellMar>
        </w:tblPrEx>
        <w:trPr>
          <w:trHeight w:val="62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p>
        </w:tc>
        <w:tc>
          <w:tcPr>
            <w:tcW w:w="9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000000" w:sz="4" w:space="0"/>
              <w:left w:val="single" w:color="auto" w:sz="4" w:space="0"/>
              <w:bottom w:val="single" w:color="auto" w:sz="4" w:space="0"/>
              <w:right w:val="single" w:color="000000"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财税大数据应用</w:t>
            </w:r>
          </w:p>
        </w:tc>
        <w:tc>
          <w:tcPr>
            <w:tcW w:w="12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税收学、会计学及相关专业</w:t>
            </w:r>
          </w:p>
        </w:tc>
      </w:tr>
      <w:tr>
        <w:tblPrEx>
          <w:shd w:val="clear" w:color="auto" w:fill="auto"/>
          <w:tblCellMar>
            <w:top w:w="0" w:type="dxa"/>
            <w:left w:w="0" w:type="dxa"/>
            <w:bottom w:w="0" w:type="dxa"/>
            <w:right w:w="0" w:type="dxa"/>
          </w:tblCellMar>
        </w:tblPrEx>
        <w:trPr>
          <w:trHeight w:val="96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7</w:t>
            </w:r>
          </w:p>
        </w:tc>
        <w:tc>
          <w:tcPr>
            <w:tcW w:w="9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传媒与艺术设计学院</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视觉传达设计</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视觉传达设计及相关专业，熟练掌握新媒体视觉设计软件PS、AI、AE、C4D和插画设计专业软件</w:t>
            </w:r>
          </w:p>
        </w:tc>
      </w:tr>
      <w:tr>
        <w:tblPrEx>
          <w:shd w:val="clear" w:color="auto" w:fill="auto"/>
          <w:tblCellMar>
            <w:top w:w="0" w:type="dxa"/>
            <w:left w:w="0" w:type="dxa"/>
            <w:bottom w:w="0" w:type="dxa"/>
            <w:right w:w="0" w:type="dxa"/>
          </w:tblCellMar>
        </w:tblPrEx>
        <w:trPr>
          <w:trHeight w:val="96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广告艺术设计</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视觉传达、广告艺术设计及相关专业，熟练掌握PS、AI、AE、C4D等专业软件</w:t>
            </w:r>
          </w:p>
        </w:tc>
      </w:tr>
      <w:tr>
        <w:tblPrEx>
          <w:shd w:val="clear" w:color="auto" w:fill="auto"/>
          <w:tblCellMar>
            <w:top w:w="0" w:type="dxa"/>
            <w:left w:w="0" w:type="dxa"/>
            <w:bottom w:w="0" w:type="dxa"/>
            <w:right w:w="0" w:type="dxa"/>
          </w:tblCellMar>
        </w:tblPrEx>
        <w:trPr>
          <w:trHeight w:val="96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影视动画</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5</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影视动画设计及相关专业，精通PR、AE、AN、MOHO、C4D、Maya、ZBrush等图形动画制作和数字特效软件</w:t>
            </w:r>
          </w:p>
        </w:tc>
      </w:tr>
      <w:tr>
        <w:tblPrEx>
          <w:shd w:val="clear" w:color="auto" w:fill="auto"/>
          <w:tblCellMar>
            <w:top w:w="0" w:type="dxa"/>
            <w:left w:w="0" w:type="dxa"/>
            <w:bottom w:w="0" w:type="dxa"/>
            <w:right w:w="0" w:type="dxa"/>
          </w:tblCellMar>
        </w:tblPrEx>
        <w:trPr>
          <w:trHeight w:val="964" w:hRule="exact"/>
          <w:jc w:val="center"/>
        </w:trPr>
        <w:tc>
          <w:tcPr>
            <w:tcW w:w="777"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8</w:t>
            </w:r>
          </w:p>
        </w:tc>
        <w:tc>
          <w:tcPr>
            <w:tcW w:w="990"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文法学院</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新闻采编与制作</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新闻学、网络与新媒体及相关专业，有摄影摄像与制作及后期处理经验或有媒体实习就业经历优先</w:t>
            </w:r>
          </w:p>
        </w:tc>
      </w:tr>
      <w:tr>
        <w:tblPrEx>
          <w:shd w:val="clear" w:color="auto" w:fill="auto"/>
          <w:tblCellMar>
            <w:top w:w="0" w:type="dxa"/>
            <w:left w:w="0" w:type="dxa"/>
            <w:bottom w:w="0" w:type="dxa"/>
            <w:right w:w="0" w:type="dxa"/>
          </w:tblCellMar>
        </w:tblPrEx>
        <w:trPr>
          <w:trHeight w:val="130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全媒体广告策划与营销</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广告学、设计艺术学、市场营销学及相关专业，有获奖作品或具备新媒体整合营销实务经验，熟练掌握Ps、Ai、Dw等视觉设计常用软件或具备影视拍摄剪辑特长优先</w:t>
            </w:r>
          </w:p>
        </w:tc>
      </w:tr>
      <w:tr>
        <w:tblPrEx>
          <w:shd w:val="clear" w:color="auto" w:fill="auto"/>
          <w:tblCellMar>
            <w:top w:w="0" w:type="dxa"/>
            <w:left w:w="0" w:type="dxa"/>
            <w:bottom w:w="0" w:type="dxa"/>
            <w:right w:w="0" w:type="dxa"/>
          </w:tblCellMar>
        </w:tblPrEx>
        <w:trPr>
          <w:trHeight w:val="964" w:hRule="exact"/>
          <w:jc w:val="center"/>
        </w:trPr>
        <w:tc>
          <w:tcPr>
            <w:tcW w:w="777"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学前教育</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7</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声乐、舞蹈、美术、学前教育理论及相关专业，有幼儿园教学经验或早教培训经验者优先</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p>
        </w:tc>
      </w:tr>
      <w:tr>
        <w:tblPrEx>
          <w:shd w:val="clear" w:color="auto" w:fill="auto"/>
          <w:tblCellMar>
            <w:top w:w="0" w:type="dxa"/>
            <w:left w:w="0" w:type="dxa"/>
            <w:bottom w:w="0" w:type="dxa"/>
            <w:right w:w="0" w:type="dxa"/>
          </w:tblCellMar>
        </w:tblPrEx>
        <w:trPr>
          <w:trHeight w:val="964" w:hRule="exact"/>
          <w:jc w:val="center"/>
        </w:trPr>
        <w:tc>
          <w:tcPr>
            <w:tcW w:w="777"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kern w:val="0"/>
                <w:sz w:val="24"/>
                <w:szCs w:val="24"/>
                <w:u w:val="none"/>
                <w:lang w:val="en-US" w:eastAsia="zh-CN" w:bidi="ar"/>
              </w:rPr>
            </w:pPr>
          </w:p>
        </w:tc>
        <w:tc>
          <w:tcPr>
            <w:tcW w:w="99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iCs w:val="0"/>
                <w:color w:val="auto"/>
                <w:kern w:val="0"/>
                <w:sz w:val="24"/>
                <w:szCs w:val="24"/>
                <w:u w:val="none"/>
                <w:lang w:val="en-US" w:eastAsia="zh-CN" w:bidi="ar"/>
              </w:rPr>
              <w:t>网络与新媒体</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9</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网络与新媒体、新闻传播学、艺术设计、数字出版、计算机及相关专业，有新媒体行业工作经验优先</w:t>
            </w:r>
          </w:p>
        </w:tc>
      </w:tr>
      <w:tr>
        <w:tblPrEx>
          <w:shd w:val="clear" w:color="auto" w:fill="auto"/>
          <w:tblCellMar>
            <w:top w:w="0" w:type="dxa"/>
            <w:left w:w="0" w:type="dxa"/>
            <w:bottom w:w="0" w:type="dxa"/>
            <w:right w:w="0" w:type="dxa"/>
          </w:tblCellMar>
        </w:tblPrEx>
        <w:trPr>
          <w:trHeight w:val="62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9</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default" w:ascii="仿宋" w:hAnsi="仿宋" w:eastAsia="仿宋" w:cs="仿宋"/>
                <w:i w:val="0"/>
                <w:color w:val="auto"/>
                <w:sz w:val="24"/>
                <w:szCs w:val="24"/>
                <w:u w:val="none"/>
                <w:lang w:val="en-US" w:eastAsia="zh-CN"/>
              </w:rPr>
              <w:t>外语学院</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商务英语</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英语或翻译专业，商务英语专业优先</w:t>
            </w:r>
          </w:p>
        </w:tc>
      </w:tr>
      <w:tr>
        <w:tblPrEx>
          <w:tblCellMar>
            <w:top w:w="0" w:type="dxa"/>
            <w:left w:w="0" w:type="dxa"/>
            <w:bottom w:w="0" w:type="dxa"/>
            <w:right w:w="0" w:type="dxa"/>
          </w:tblCellMar>
        </w:tblPrEx>
        <w:trPr>
          <w:trHeight w:val="1524" w:hRule="exact"/>
          <w:jc w:val="center"/>
        </w:trPr>
        <w:tc>
          <w:tcPr>
            <w:tcW w:w="7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体育学院</w:t>
            </w:r>
          </w:p>
        </w:tc>
        <w:tc>
          <w:tcPr>
            <w:tcW w:w="1980" w:type="dxa"/>
            <w:tcBorders>
              <w:top w:val="single" w:color="auto" w:sz="4" w:space="0"/>
              <w:left w:val="single" w:color="auto" w:sz="4" w:space="0"/>
              <w:bottom w:val="single" w:color="auto" w:sz="4" w:space="0"/>
              <w:right w:val="single" w:color="auto" w:sz="4" w:space="0"/>
            </w:tcBorders>
            <w:shd w:val="clear" w:color="auto" w:fill="auto"/>
            <w:tcMar>
              <w:top w:w="17" w:type="dxa"/>
              <w:left w:w="28"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体育人文、运动人体、健康指导等</w:t>
            </w:r>
          </w:p>
        </w:tc>
        <w:tc>
          <w:tcPr>
            <w:tcW w:w="1215"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2</w:t>
            </w:r>
          </w:p>
        </w:tc>
        <w:tc>
          <w:tcPr>
            <w:tcW w:w="4242"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i w:val="0"/>
                <w:color w:val="auto"/>
                <w:sz w:val="24"/>
                <w:szCs w:val="24"/>
                <w:u w:val="none"/>
                <w:lang w:val="en-US" w:eastAsia="zh-CN"/>
              </w:rPr>
            </w:pPr>
            <w:r>
              <w:rPr>
                <w:rFonts w:hint="eastAsia" w:ascii="仿宋" w:hAnsi="仿宋" w:eastAsia="仿宋" w:cs="仿宋"/>
                <w:i w:val="0"/>
                <w:color w:val="auto"/>
                <w:sz w:val="24"/>
                <w:szCs w:val="24"/>
                <w:u w:val="none"/>
                <w:lang w:val="en-US" w:eastAsia="zh-CN"/>
              </w:rPr>
              <w:t>高尔夫、匹克球、乒乓球、篮球、足球、排球、体操、武术、游泳、体育舞蹈等专项，近3年获得省级以上竞赛冠军且具有国家二级运动员及以上证书者优先</w:t>
            </w:r>
          </w:p>
        </w:tc>
      </w:tr>
    </w:tbl>
    <w:p>
      <w:pPr>
        <w:pStyle w:val="5"/>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以上招聘岗位有相关工作经验者优先考虑，年龄要求一般不超过35周岁，优秀人才可适当放宽要求。</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三、工作地点</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以上招聘人员工作地点均为武汉东湖学院南校区。</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四、薪酬待遇</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1.南校区新聘专任教师执行武汉东湖学院现行薪酬体系，其中，特殊人才的薪酬待遇一事一议。</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2.学校为南校区专任教师免费提供住房一套。在南校区连续全职工作满10年者，可免费获得一套面积为95至100平方米商品房的所有权。</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3.具有正高职称、副高职称或博士学位的南校区专任教师，学校可在南校区解决其配偶就业。具有博士学位的专任教师未聘为副教授之前可享受副教授待遇和博士学位津贴。</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4.按照国家有关规定，学校为在南校区工作的新聘专任教师在武汉市购买五险一金和补充医疗保险。</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五、应聘办法</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1.应聘者提交个人简历一份（包括个人情况、详细的学历及工作经历、教学和科研成果以及联系方式等），并填写武汉东湖学院南校区应聘人员报名表（在人事处网站下载）。</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2.应聘材料电子版及报名表请发送至电子邮箱：</w:t>
      </w:r>
      <w:r>
        <w:rPr>
          <w:rFonts w:hint="eastAsia" w:ascii="微软雅黑" w:hAnsi="微软雅黑" w:eastAsia="微软雅黑" w:cs="微软雅黑"/>
          <w:b/>
          <w:bCs/>
          <w:color w:val="C00000"/>
          <w:sz w:val="28"/>
          <w:szCs w:val="28"/>
          <w:highlight w:val="none"/>
          <w:lang w:val="en-US" w:eastAsia="zh-CN"/>
        </w:rPr>
        <w:t>dhrsc1@126.com</w:t>
      </w:r>
      <w:r>
        <w:rPr>
          <w:rFonts w:hint="eastAsia" w:ascii="微软雅黑" w:hAnsi="微软雅黑" w:eastAsia="微软雅黑" w:cs="微软雅黑"/>
          <w:b/>
          <w:bCs/>
          <w:color w:val="C00000"/>
          <w:sz w:val="28"/>
          <w:szCs w:val="28"/>
          <w:u w:val="none"/>
        </w:rPr>
        <w:t>,</w:t>
      </w:r>
      <w:r>
        <w:rPr>
          <w:rFonts w:hint="eastAsia" w:ascii="微软雅黑" w:hAnsi="微软雅黑" w:eastAsia="微软雅黑" w:cs="微软雅黑"/>
          <w:b/>
          <w:bCs/>
          <w:color w:val="C00000"/>
          <w:sz w:val="28"/>
          <w:szCs w:val="28"/>
          <w:u w:val="none"/>
        </w:rPr>
        <w:fldChar w:fldCharType="begin"/>
      </w:r>
      <w:r>
        <w:rPr>
          <w:rFonts w:hint="eastAsia" w:ascii="微软雅黑" w:hAnsi="微软雅黑" w:eastAsia="微软雅黑" w:cs="微软雅黑"/>
          <w:b/>
          <w:bCs/>
          <w:color w:val="C00000"/>
          <w:sz w:val="28"/>
          <w:szCs w:val="28"/>
          <w:u w:val="none"/>
        </w:rPr>
        <w:instrText xml:space="preserve"> HYPERLINK "mailto:ghdsfwe@126.com" </w:instrText>
      </w:r>
      <w:r>
        <w:rPr>
          <w:rFonts w:hint="eastAsia" w:ascii="微软雅黑" w:hAnsi="微软雅黑" w:eastAsia="微软雅黑" w:cs="微软雅黑"/>
          <w:b/>
          <w:bCs/>
          <w:color w:val="C00000"/>
          <w:sz w:val="28"/>
          <w:szCs w:val="28"/>
          <w:u w:val="none"/>
        </w:rPr>
        <w:fldChar w:fldCharType="separate"/>
      </w:r>
      <w:r>
        <w:rPr>
          <w:rStyle w:val="9"/>
          <w:rFonts w:hint="eastAsia" w:ascii="微软雅黑" w:hAnsi="微软雅黑" w:eastAsia="微软雅黑" w:cs="微软雅黑"/>
          <w:b/>
          <w:bCs/>
          <w:color w:val="C00000"/>
          <w:sz w:val="28"/>
          <w:szCs w:val="28"/>
          <w:u w:val="none"/>
        </w:rPr>
        <w:t>ghdsfwe@126.com</w:t>
      </w:r>
      <w:r>
        <w:rPr>
          <w:rStyle w:val="9"/>
          <w:rFonts w:hint="eastAsia" w:ascii="微软雅黑" w:hAnsi="微软雅黑" w:eastAsia="微软雅黑" w:cs="微软雅黑"/>
          <w:b/>
          <w:bCs/>
          <w:color w:val="C00000"/>
          <w:sz w:val="28"/>
          <w:szCs w:val="28"/>
          <w:u w:val="none"/>
        </w:rPr>
        <w:fldChar w:fldCharType="end"/>
      </w:r>
      <w:r>
        <w:rPr>
          <w:rFonts w:hint="eastAsia" w:ascii="仿宋" w:hAnsi="仿宋" w:eastAsia="仿宋" w:cs="仿宋"/>
          <w:sz w:val="32"/>
          <w:szCs w:val="32"/>
          <w:highlight w:val="none"/>
          <w:lang w:val="en-US" w:eastAsia="zh-CN"/>
        </w:rPr>
        <w:t>，邮件主题注明“</w:t>
      </w:r>
      <w:r>
        <w:rPr>
          <w:rFonts w:hint="eastAsia" w:ascii="仿宋" w:hAnsi="仿宋" w:eastAsia="仿宋" w:cs="仿宋"/>
          <w:b/>
          <w:bCs/>
          <w:color w:val="C00000"/>
          <w:sz w:val="32"/>
          <w:szCs w:val="32"/>
          <w:highlight w:val="none"/>
          <w:lang w:val="en-US" w:eastAsia="zh-CN"/>
        </w:rPr>
        <w:t>姓名+南校区专任教师</w:t>
      </w:r>
      <w:r>
        <w:rPr>
          <w:rFonts w:hint="eastAsia" w:ascii="仿宋_GB2312" w:hAnsi="仿宋_GB2312" w:eastAsia="仿宋_GB2312" w:cs="仿宋_GB2312"/>
          <w:b/>
          <w:bCs/>
          <w:color w:val="C00000"/>
          <w:sz w:val="32"/>
          <w:szCs w:val="32"/>
          <w:highlight w:val="none"/>
          <w:u w:val="none"/>
          <w:lang w:val="en-US" w:eastAsia="zh-CN"/>
        </w:rPr>
        <w:t>+高校博士网</w:t>
      </w:r>
      <w:r>
        <w:rPr>
          <w:rFonts w:hint="eastAsia" w:ascii="仿宋" w:hAnsi="仿宋" w:eastAsia="仿宋" w:cs="仿宋"/>
          <w:sz w:val="32"/>
          <w:szCs w:val="32"/>
          <w:highlight w:val="none"/>
          <w:lang w:val="en-US" w:eastAsia="zh-CN"/>
        </w:rPr>
        <w:t>”。</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3.学校将根据报名情况随时组织考核，录满为止。</w:t>
      </w:r>
    </w:p>
    <w:p>
      <w:pPr>
        <w:pStyle w:val="5"/>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4.联系人：陈老师，联系电话：027-81931131。</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28B26C8"/>
    <w:rsid w:val="00254CF6"/>
    <w:rsid w:val="0036553B"/>
    <w:rsid w:val="005075AF"/>
    <w:rsid w:val="00642ED1"/>
    <w:rsid w:val="008A08A4"/>
    <w:rsid w:val="009331E0"/>
    <w:rsid w:val="028B26C8"/>
    <w:rsid w:val="04DD021A"/>
    <w:rsid w:val="060542BB"/>
    <w:rsid w:val="064047D3"/>
    <w:rsid w:val="07AD14FD"/>
    <w:rsid w:val="08181B90"/>
    <w:rsid w:val="090E026F"/>
    <w:rsid w:val="0A801B97"/>
    <w:rsid w:val="0AE8591D"/>
    <w:rsid w:val="0B351C94"/>
    <w:rsid w:val="0BEE2E58"/>
    <w:rsid w:val="0BFC73C5"/>
    <w:rsid w:val="0C2422A5"/>
    <w:rsid w:val="0C816C17"/>
    <w:rsid w:val="0CBB292E"/>
    <w:rsid w:val="0D156ED2"/>
    <w:rsid w:val="0D9F7B52"/>
    <w:rsid w:val="0E476181"/>
    <w:rsid w:val="0E536E21"/>
    <w:rsid w:val="0EA0284D"/>
    <w:rsid w:val="0EDE3C0E"/>
    <w:rsid w:val="0F745BE5"/>
    <w:rsid w:val="0F985657"/>
    <w:rsid w:val="0FFE18DD"/>
    <w:rsid w:val="10041392"/>
    <w:rsid w:val="10354517"/>
    <w:rsid w:val="108B37CD"/>
    <w:rsid w:val="113221D5"/>
    <w:rsid w:val="11495E68"/>
    <w:rsid w:val="117A6C2B"/>
    <w:rsid w:val="135157AF"/>
    <w:rsid w:val="13AC5E2B"/>
    <w:rsid w:val="14476422"/>
    <w:rsid w:val="14D11CB8"/>
    <w:rsid w:val="15051FB9"/>
    <w:rsid w:val="15383820"/>
    <w:rsid w:val="176070DF"/>
    <w:rsid w:val="17D60358"/>
    <w:rsid w:val="19081B67"/>
    <w:rsid w:val="1A2D6323"/>
    <w:rsid w:val="1A4A697A"/>
    <w:rsid w:val="1AA06A87"/>
    <w:rsid w:val="1AAB2C57"/>
    <w:rsid w:val="1BFE2F55"/>
    <w:rsid w:val="1CA31D74"/>
    <w:rsid w:val="1D11438A"/>
    <w:rsid w:val="1D764BA8"/>
    <w:rsid w:val="1D9E49A8"/>
    <w:rsid w:val="1E5179EA"/>
    <w:rsid w:val="1F42113B"/>
    <w:rsid w:val="20605D1D"/>
    <w:rsid w:val="21634835"/>
    <w:rsid w:val="21883108"/>
    <w:rsid w:val="22E104A7"/>
    <w:rsid w:val="2390021D"/>
    <w:rsid w:val="23A20909"/>
    <w:rsid w:val="23B00D6A"/>
    <w:rsid w:val="26127EBA"/>
    <w:rsid w:val="265B3971"/>
    <w:rsid w:val="2669530A"/>
    <w:rsid w:val="27F623A7"/>
    <w:rsid w:val="2830491A"/>
    <w:rsid w:val="28B47FD8"/>
    <w:rsid w:val="28DF17A9"/>
    <w:rsid w:val="29530431"/>
    <w:rsid w:val="2A0979EC"/>
    <w:rsid w:val="2A35754F"/>
    <w:rsid w:val="2A450FCB"/>
    <w:rsid w:val="2ABB45DC"/>
    <w:rsid w:val="2B072EAA"/>
    <w:rsid w:val="2B0C4674"/>
    <w:rsid w:val="2B9A73B4"/>
    <w:rsid w:val="2BAE404D"/>
    <w:rsid w:val="2C0C7C91"/>
    <w:rsid w:val="2C6D6BC9"/>
    <w:rsid w:val="2C7217F0"/>
    <w:rsid w:val="2C7E31E9"/>
    <w:rsid w:val="2C87041A"/>
    <w:rsid w:val="2CD67775"/>
    <w:rsid w:val="2D3624FA"/>
    <w:rsid w:val="2D364C48"/>
    <w:rsid w:val="2DBF3095"/>
    <w:rsid w:val="3040193D"/>
    <w:rsid w:val="307E714D"/>
    <w:rsid w:val="318F1FBE"/>
    <w:rsid w:val="324F4D24"/>
    <w:rsid w:val="330577BF"/>
    <w:rsid w:val="33766A1A"/>
    <w:rsid w:val="35A2478C"/>
    <w:rsid w:val="35AE0E10"/>
    <w:rsid w:val="35CF3BED"/>
    <w:rsid w:val="35DC7F2C"/>
    <w:rsid w:val="3712688B"/>
    <w:rsid w:val="37282558"/>
    <w:rsid w:val="3A547F90"/>
    <w:rsid w:val="3B51440F"/>
    <w:rsid w:val="3B640B69"/>
    <w:rsid w:val="3B9D51B6"/>
    <w:rsid w:val="3BD9294D"/>
    <w:rsid w:val="3CBE14CE"/>
    <w:rsid w:val="3CF75398"/>
    <w:rsid w:val="3D000214"/>
    <w:rsid w:val="3D234E8C"/>
    <w:rsid w:val="3D892E8F"/>
    <w:rsid w:val="3D942ECD"/>
    <w:rsid w:val="3DF34132"/>
    <w:rsid w:val="3ECD5E82"/>
    <w:rsid w:val="3F0B241A"/>
    <w:rsid w:val="3F1B443C"/>
    <w:rsid w:val="40866040"/>
    <w:rsid w:val="419706AF"/>
    <w:rsid w:val="41B2707F"/>
    <w:rsid w:val="41C54B54"/>
    <w:rsid w:val="429653F9"/>
    <w:rsid w:val="434B1039"/>
    <w:rsid w:val="4424204F"/>
    <w:rsid w:val="45824F4C"/>
    <w:rsid w:val="45C329FF"/>
    <w:rsid w:val="45F428E0"/>
    <w:rsid w:val="46192170"/>
    <w:rsid w:val="463730EA"/>
    <w:rsid w:val="47294A31"/>
    <w:rsid w:val="472F240B"/>
    <w:rsid w:val="48715EB0"/>
    <w:rsid w:val="49D543A7"/>
    <w:rsid w:val="49FC581B"/>
    <w:rsid w:val="4A3431F4"/>
    <w:rsid w:val="4A5746DD"/>
    <w:rsid w:val="4AAF0FC0"/>
    <w:rsid w:val="4BAF5159"/>
    <w:rsid w:val="4C2404FC"/>
    <w:rsid w:val="4CA836C2"/>
    <w:rsid w:val="4EA000EC"/>
    <w:rsid w:val="4ECA79F6"/>
    <w:rsid w:val="4EE95AF7"/>
    <w:rsid w:val="4F2F57B0"/>
    <w:rsid w:val="4FE7198A"/>
    <w:rsid w:val="507006BC"/>
    <w:rsid w:val="51385673"/>
    <w:rsid w:val="51621046"/>
    <w:rsid w:val="52C0367D"/>
    <w:rsid w:val="52CD6803"/>
    <w:rsid w:val="53205813"/>
    <w:rsid w:val="542A70A8"/>
    <w:rsid w:val="548D07DC"/>
    <w:rsid w:val="54F32F9C"/>
    <w:rsid w:val="54FB0DC4"/>
    <w:rsid w:val="55AD64A0"/>
    <w:rsid w:val="560572B4"/>
    <w:rsid w:val="582B694C"/>
    <w:rsid w:val="58717229"/>
    <w:rsid w:val="58C1543E"/>
    <w:rsid w:val="58FD04A8"/>
    <w:rsid w:val="5A5F35FC"/>
    <w:rsid w:val="5C916DD9"/>
    <w:rsid w:val="5CFC64B7"/>
    <w:rsid w:val="5D2252E3"/>
    <w:rsid w:val="5FB30C74"/>
    <w:rsid w:val="5FDC1718"/>
    <w:rsid w:val="61D81D7A"/>
    <w:rsid w:val="62216AC6"/>
    <w:rsid w:val="62615C65"/>
    <w:rsid w:val="62684EA5"/>
    <w:rsid w:val="62BA58F4"/>
    <w:rsid w:val="62D444EE"/>
    <w:rsid w:val="62FC7370"/>
    <w:rsid w:val="65562818"/>
    <w:rsid w:val="66060B8A"/>
    <w:rsid w:val="664901E9"/>
    <w:rsid w:val="68141D21"/>
    <w:rsid w:val="68190808"/>
    <w:rsid w:val="694766FF"/>
    <w:rsid w:val="69C45CA2"/>
    <w:rsid w:val="6A534C43"/>
    <w:rsid w:val="6A8316A2"/>
    <w:rsid w:val="6AB4513D"/>
    <w:rsid w:val="6B5D2B98"/>
    <w:rsid w:val="6CE25F16"/>
    <w:rsid w:val="6D941923"/>
    <w:rsid w:val="6E3D6615"/>
    <w:rsid w:val="6E5F07E5"/>
    <w:rsid w:val="6E904ED3"/>
    <w:rsid w:val="6EF23272"/>
    <w:rsid w:val="6EF516B3"/>
    <w:rsid w:val="6F346038"/>
    <w:rsid w:val="6FD340DC"/>
    <w:rsid w:val="70115CB9"/>
    <w:rsid w:val="70B43D73"/>
    <w:rsid w:val="712B2DAA"/>
    <w:rsid w:val="717402AD"/>
    <w:rsid w:val="71DF6A0F"/>
    <w:rsid w:val="71FE3596"/>
    <w:rsid w:val="72385C75"/>
    <w:rsid w:val="726548D5"/>
    <w:rsid w:val="72902DA5"/>
    <w:rsid w:val="73515C34"/>
    <w:rsid w:val="74811311"/>
    <w:rsid w:val="74BF3F35"/>
    <w:rsid w:val="74CC6CB0"/>
    <w:rsid w:val="7508182C"/>
    <w:rsid w:val="755A7D34"/>
    <w:rsid w:val="7627433F"/>
    <w:rsid w:val="767E2962"/>
    <w:rsid w:val="768F06E0"/>
    <w:rsid w:val="78493FEE"/>
    <w:rsid w:val="7856575F"/>
    <w:rsid w:val="787037B8"/>
    <w:rsid w:val="7A001D8C"/>
    <w:rsid w:val="7A144A30"/>
    <w:rsid w:val="7A2C0B6E"/>
    <w:rsid w:val="7A356A48"/>
    <w:rsid w:val="7A5B3BE1"/>
    <w:rsid w:val="7AE85439"/>
    <w:rsid w:val="7B562DAF"/>
    <w:rsid w:val="7BD35CCB"/>
    <w:rsid w:val="7BD714B4"/>
    <w:rsid w:val="7C972138"/>
    <w:rsid w:val="7EBC1F05"/>
    <w:rsid w:val="7F41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footnote text"/>
    <w:basedOn w:val="1"/>
    <w:qFormat/>
    <w:uiPriority w:val="0"/>
    <w:pPr>
      <w:snapToGrid w:val="0"/>
      <w:jc w:val="left"/>
    </w:pPr>
    <w:rPr>
      <w:sz w:val="18"/>
    </w:rPr>
  </w:style>
  <w:style w:type="paragraph" w:styleId="5">
    <w:name w:val="Normal (Web)"/>
    <w:basedOn w:val="1"/>
    <w:unhideWhenUsed/>
    <w:qFormat/>
    <w:uiPriority w:val="0"/>
    <w:pPr>
      <w:widowControl/>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styleId="10">
    <w:name w:val="footnote reference"/>
    <w:basedOn w:val="8"/>
    <w:qFormat/>
    <w:uiPriority w:val="0"/>
    <w:rPr>
      <w:vertAlign w:val="superscript"/>
    </w:rPr>
  </w:style>
  <w:style w:type="character" w:customStyle="1" w:styleId="11">
    <w:name w:val="font41"/>
    <w:basedOn w:val="8"/>
    <w:qFormat/>
    <w:uiPriority w:val="0"/>
    <w:rPr>
      <w:rFonts w:hint="default" w:ascii="仿宋_GB2312" w:eastAsia="仿宋_GB2312" w:cs="仿宋_GB2312"/>
      <w:b/>
      <w:bCs/>
      <w:color w:val="000000"/>
      <w:sz w:val="21"/>
      <w:szCs w:val="21"/>
      <w:u w:val="none"/>
    </w:rPr>
  </w:style>
  <w:style w:type="character" w:customStyle="1" w:styleId="12">
    <w:name w:val="font5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523</Words>
  <Characters>2983</Characters>
  <Lines>24</Lines>
  <Paragraphs>6</Paragraphs>
  <TotalTime>0</TotalTime>
  <ScaleCrop>false</ScaleCrop>
  <LinksUpToDate>false</LinksUpToDate>
  <CharactersWithSpaces>3500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2021-12-07T09:19:00Z</dcterms:created>
  <dc:creator>family1290</dc:creator>
  <cp:lastModifiedBy>win10</cp:lastModifiedBy>
  <cp:lastPrinted>2022-01-16T02:38:00Z</cp:lastPrinted>
  <dcterms:modified xsi:type="dcterms:W3CDTF">2023-03-14T23:09:49Z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8F99C71E73734DBD88A044FDD5A20066</vt:lpwstr>
  </property>
</Properties>
</file>