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安徽英毅热电有限公司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003E08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届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应届毕业生</w:t>
      </w: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393FC52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英科医疗是中国领先的一次性医疗耗材和医疗耐用设备制造商，2017年7月在深圳证券交易所创业板上市，股票代码300677。公司为综合型医疗护理产品供应商，公司品牌“英科医疗”及“INTCO”品牌入选中国品牌500强，主营业务涵盖医疗防护、康复护理、保健理疗、检查耗材四大板块，主要产品包括一次性手套、轮椅、冷热敷、电极片等多种类型的护理产品，产品广泛应用于医疗机构、养老护理机构、家庭日用及其他相关行业。</w:t>
      </w:r>
    </w:p>
    <w:p w14:paraId="30628A0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公司自创办以来，一直坚持研发创新，以优秀的产品设计和理念领导行业发展。通过与全球顶尖设备厂商合作，增强设备的科技含量，采用信息化、智能化、集成化管理的创新发展模式，提升产品品质，打造英科品牌。公司凭借全面的生产能力、可靠的产品和服务，与美国、日本、德国等国内外120多个国家和地区的客户建立了合作关系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"https://hr.bjx.com.cn/jobs/935220.html"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汽机工程师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"https://hr.bjx.com.cn/jobs/935221.html"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"https://hr.bjx.com.cn/jobs/935223.html"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热能工程师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"https://hr.bjx.com.cn/jobs/935369.html"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化水巡检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能源与动力工程、电气工程及其自动化、化学类等电厂相关专业应届生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6B0BAD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"http://bjxapp.cn/t/NjI1MDc3MA/"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http://bjxapp.cn/t/NjI1MDc3MA/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 </w:t>
      </w:r>
      <w:bookmarkStart w:id="0" w:name="_GoBack"/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550035" cy="1550035"/>
            <wp:effectExtent l="0" t="0" r="12065" b="12065"/>
            <wp:docPr id="2" name="图片 2" descr="小程序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码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140AC4C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63370" cy="1588135"/>
            <wp:effectExtent l="0" t="0" r="17780" b="12065"/>
            <wp:docPr id="1" name="图片 1" descr="语鹦-院校投稿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语鹦-院校投稿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A9234A5"/>
    <w:rsid w:val="1EDA0E63"/>
    <w:rsid w:val="1F272F2B"/>
    <w:rsid w:val="20A03FDB"/>
    <w:rsid w:val="228201CD"/>
    <w:rsid w:val="237667D6"/>
    <w:rsid w:val="25DF77C8"/>
    <w:rsid w:val="29E53716"/>
    <w:rsid w:val="2A8675BA"/>
    <w:rsid w:val="2FC21EC5"/>
    <w:rsid w:val="369E2998"/>
    <w:rsid w:val="37A0403A"/>
    <w:rsid w:val="41242622"/>
    <w:rsid w:val="46684D67"/>
    <w:rsid w:val="474C07CD"/>
    <w:rsid w:val="4A0F0210"/>
    <w:rsid w:val="507477FC"/>
    <w:rsid w:val="571A1D5E"/>
    <w:rsid w:val="5949382D"/>
    <w:rsid w:val="5F0A204A"/>
    <w:rsid w:val="5FEE29DA"/>
    <w:rsid w:val="609E371C"/>
    <w:rsid w:val="62495847"/>
    <w:rsid w:val="6AED0476"/>
    <w:rsid w:val="6B754CE6"/>
    <w:rsid w:val="7090779B"/>
    <w:rsid w:val="756B2EB1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540</Characters>
  <Lines>0</Lines>
  <Paragraphs>0</Paragraphs>
  <TotalTime>3</TotalTime>
  <ScaleCrop>false</ScaleCrop>
  <LinksUpToDate>false</LinksUpToDate>
  <CharactersWithSpaces>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南笙</cp:lastModifiedBy>
  <dcterms:modified xsi:type="dcterms:W3CDTF">2025-05-15T07:29:24Z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7C3E4882FF5644BAB464CFE6CCF49340_13</vt:lpwstr>
  </property>
  <property fmtid="{D5CDD505-2E9C-101B-9397-08002B2CF9AE}" pid="4" name="KSOTemplateDocerSaveRecord">
    <vt:lpwstr>eyJoZGlkIjoiMmZhMmMwNDZkZDJhYjVjZTBlNTUxYTNjMTY4ZDNmYzAiLCJ1c2VySWQiOiIxMTgzMzIwODcxIn0=</vt:lpwstr>
  </property>
</Properties>
</file>