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pBdr>
          <w:top w:val="none" w:color="000000" w:sz="0" w:space="0"/>
          <w:left w:val="none" w:color="000000" w:sz="0" w:space="0"/>
          <w:bottom w:val="none" w:color="000000" w:sz="0" w:space="0"/>
          <w:right w:val="none" w:color="000000" w:sz="0" w:space="0"/>
        </w:pBdr>
        <w:autoSpaceDN w:val="0"/>
        <w:spacing w:line="590" w:lineRule="exact"/>
        <w:ind w:firstLine="0" w:firstLineChars="0"/>
        <w:jc w:val="left"/>
        <w:outlineLvl w:val="0"/>
        <w:rPr>
          <w:rFonts w:hint="eastAsia" w:ascii="黑体" w:hAnsi="黑体" w:eastAsia="黑体" w:cs="黑体"/>
          <w:bCs/>
          <w:sz w:val="32"/>
          <w:szCs w:val="32"/>
          <w:lang w:val="en-US" w:eastAsia="zh-CN" w:bidi="ar-SA"/>
        </w:rPr>
      </w:pPr>
      <w:bookmarkStart w:id="0" w:name="_GoBack"/>
      <w:bookmarkEnd w:id="0"/>
    </w:p>
    <w:p>
      <w:pPr>
        <w:widowControl w:val="0"/>
        <w:pBdr>
          <w:top w:val="none" w:color="000000" w:sz="0" w:space="0"/>
          <w:left w:val="none" w:color="000000" w:sz="0" w:space="0"/>
          <w:bottom w:val="none" w:color="000000" w:sz="0" w:space="0"/>
          <w:right w:val="none" w:color="000000" w:sz="0" w:space="0"/>
        </w:pBdr>
        <w:autoSpaceDN w:val="0"/>
        <w:spacing w:line="590" w:lineRule="exact"/>
        <w:ind w:firstLine="0" w:firstLineChars="0"/>
        <w:jc w:val="center"/>
        <w:outlineLvl w:val="0"/>
        <w:rPr>
          <w:rFonts w:hint="default" w:ascii="宋体" w:hAnsi="宋体" w:eastAsia="宋体"/>
          <w:b/>
          <w:sz w:val="44"/>
          <w:szCs w:val="44"/>
          <w:lang w:val="en-US" w:eastAsia="zh-CN" w:bidi="ar-SA"/>
        </w:rPr>
      </w:pPr>
      <w:r>
        <w:rPr>
          <w:rFonts w:hint="eastAsia" w:ascii="宋体" w:hAnsi="宋体" w:eastAsia="宋体"/>
          <w:b/>
          <w:sz w:val="44"/>
          <w:szCs w:val="44"/>
          <w:lang w:val="en-US" w:eastAsia="zh-CN" w:bidi="ar-SA"/>
        </w:rPr>
        <w:t>中国工商银行软件开发中心</w:t>
      </w:r>
    </w:p>
    <w:p>
      <w:pPr>
        <w:widowControl w:val="0"/>
        <w:pBdr>
          <w:top w:val="none" w:color="000000" w:sz="0" w:space="0"/>
          <w:left w:val="none" w:color="000000" w:sz="0" w:space="0"/>
          <w:bottom w:val="none" w:color="000000" w:sz="0" w:space="0"/>
          <w:right w:val="none" w:color="000000" w:sz="0" w:space="0"/>
        </w:pBdr>
        <w:autoSpaceDN w:val="0"/>
        <w:spacing w:line="590" w:lineRule="exact"/>
        <w:ind w:firstLine="0" w:firstLineChars="0"/>
        <w:jc w:val="center"/>
        <w:outlineLvl w:val="0"/>
        <w:rPr>
          <w:rFonts w:hint="eastAsia" w:ascii="宋体" w:hAnsi="宋体" w:eastAsia="宋体"/>
          <w:b/>
          <w:sz w:val="44"/>
          <w:szCs w:val="44"/>
          <w:lang w:val="en-US" w:eastAsia="zh-CN" w:bidi="ar-SA"/>
        </w:rPr>
      </w:pPr>
      <w:r>
        <w:rPr>
          <w:rFonts w:hint="eastAsia" w:ascii="宋体" w:hAnsi="宋体" w:eastAsia="宋体"/>
          <w:b/>
          <w:sz w:val="44"/>
          <w:szCs w:val="44"/>
          <w:lang w:val="en-US" w:eastAsia="zh-CN" w:bidi="ar-SA"/>
        </w:rPr>
        <w:t>2026年度春季校园招聘公告</w:t>
      </w:r>
    </w:p>
    <w:p>
      <w:pPr>
        <w:widowControl w:val="0"/>
        <w:pBdr>
          <w:top w:val="none" w:color="000000" w:sz="0" w:space="0"/>
          <w:left w:val="none" w:color="000000" w:sz="0" w:space="0"/>
          <w:bottom w:val="none" w:color="000000" w:sz="0" w:space="0"/>
          <w:right w:val="none" w:color="000000" w:sz="0" w:space="0"/>
        </w:pBdr>
        <w:autoSpaceDN w:val="0"/>
        <w:spacing w:line="590" w:lineRule="exact"/>
        <w:ind w:firstLine="0" w:firstLineChars="0"/>
        <w:jc w:val="left"/>
        <w:rPr>
          <w:rFonts w:ascii="仿宋_GB2312" w:eastAsia="仿宋_GB2312"/>
          <w:sz w:val="32"/>
          <w:szCs w:val="32"/>
          <w:lang w:val="en-US" w:eastAsia="zh-CN" w:bidi="ar-SA"/>
        </w:rPr>
      </w:pPr>
    </w:p>
    <w:p>
      <w:pPr>
        <w:tabs>
          <w:tab w:val="left" w:pos="1980"/>
        </w:tabs>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软件开发中心成立于1996年6月，主要负责全行应用研发、新技术研究、技术管理、服务支持、生产运维、人才培养任务，共有员工7</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00余名，目前分布在珠海、广州、上海、北京、杭州、成都、西安等七个城市办公。</w:t>
      </w:r>
    </w:p>
    <w:p>
      <w:pPr>
        <w:tabs>
          <w:tab w:val="left" w:pos="1980"/>
        </w:tabs>
        <w:spacing w:line="360" w:lineRule="auto"/>
        <w:ind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珠海本部</w:t>
      </w:r>
      <w:r>
        <w:rPr>
          <w:rFonts w:hint="eastAsia" w:ascii="仿宋_GB2312" w:hAnsi="仿宋_GB2312" w:eastAsia="仿宋_GB2312" w:cs="仿宋_GB2312"/>
          <w:color w:val="auto"/>
          <w:sz w:val="32"/>
          <w:szCs w:val="32"/>
          <w:lang w:eastAsia="zh-CN"/>
        </w:rPr>
        <w:t>主要负责全中心的架构规划、标准制定和研发管理工作；主要承担对公领域的研发工作，涵盖对公基本业务、清算、客户与营销、业务运营、单证业务、人力资源等领域的研发工作；负责数字化银行、物联网、生物识别领域的技术研究及相关平台的研发工作。</w:t>
      </w:r>
      <w:r>
        <w:rPr>
          <w:rFonts w:hint="eastAsia" w:ascii="仿宋_GB2312" w:hAnsi="仿宋_GB2312" w:eastAsia="仿宋_GB2312" w:cs="仿宋_GB2312"/>
          <w:b/>
          <w:bCs/>
          <w:color w:val="auto"/>
          <w:sz w:val="32"/>
          <w:szCs w:val="32"/>
          <w:lang w:eastAsia="zh-CN"/>
        </w:rPr>
        <w:t>广州研发部</w:t>
      </w:r>
      <w:r>
        <w:rPr>
          <w:rFonts w:hint="eastAsia" w:ascii="仿宋_GB2312" w:hAnsi="仿宋_GB2312" w:eastAsia="仿宋_GB2312" w:cs="仿宋_GB2312"/>
          <w:color w:val="auto"/>
          <w:sz w:val="32"/>
          <w:szCs w:val="32"/>
          <w:lang w:eastAsia="zh-CN"/>
        </w:rPr>
        <w:t>主要承担个金、投资理财等零售领域的研发工作以及境外特色研发工作，负责区块链技术研究及相关平台研发工作。</w:t>
      </w:r>
      <w:r>
        <w:rPr>
          <w:rFonts w:hint="eastAsia" w:ascii="仿宋_GB2312" w:hAnsi="仿宋_GB2312" w:eastAsia="仿宋_GB2312" w:cs="仿宋_GB2312"/>
          <w:b/>
          <w:bCs/>
          <w:color w:val="auto"/>
          <w:sz w:val="32"/>
          <w:szCs w:val="32"/>
          <w:lang w:eastAsia="zh-CN"/>
        </w:rPr>
        <w:t>上海研发部</w:t>
      </w:r>
      <w:r>
        <w:rPr>
          <w:rFonts w:hint="eastAsia" w:ascii="仿宋_GB2312" w:hAnsi="仿宋_GB2312" w:eastAsia="仿宋_GB2312" w:cs="仿宋_GB2312"/>
          <w:color w:val="auto"/>
          <w:sz w:val="32"/>
          <w:szCs w:val="32"/>
          <w:lang w:eastAsia="zh-CN"/>
        </w:rPr>
        <w:t>主要承担全行经营分析、监管报送、托管和养老金业务、财务管理、风险与合规管理等领域的研发工作；负责大数据及人工智能的技术研究和相关平台研发工作。</w:t>
      </w:r>
      <w:r>
        <w:rPr>
          <w:rFonts w:hint="eastAsia" w:ascii="仿宋_GB2312" w:hAnsi="仿宋_GB2312" w:eastAsia="仿宋_GB2312" w:cs="仿宋_GB2312"/>
          <w:b/>
          <w:bCs/>
          <w:color w:val="auto"/>
          <w:sz w:val="32"/>
          <w:szCs w:val="32"/>
          <w:lang w:eastAsia="zh-CN"/>
        </w:rPr>
        <w:t>北京研发部</w:t>
      </w:r>
      <w:r>
        <w:rPr>
          <w:rFonts w:hint="eastAsia" w:ascii="仿宋_GB2312" w:hAnsi="仿宋_GB2312" w:eastAsia="仿宋_GB2312" w:cs="仿宋_GB2312"/>
          <w:color w:val="auto"/>
          <w:sz w:val="32"/>
          <w:szCs w:val="32"/>
          <w:lang w:eastAsia="zh-CN"/>
        </w:rPr>
        <w:t>主要承担网上银行、手机银行、境外核心系统的研发工作；负责互联网金融技术研究及相关平台的研发工作。</w:t>
      </w:r>
      <w:r>
        <w:rPr>
          <w:rFonts w:hint="eastAsia" w:ascii="仿宋_GB2312" w:hAnsi="仿宋_GB2312" w:eastAsia="仿宋_GB2312" w:cs="仿宋_GB2312"/>
          <w:b/>
          <w:bCs/>
          <w:color w:val="auto"/>
          <w:sz w:val="32"/>
          <w:szCs w:val="32"/>
          <w:lang w:eastAsia="zh-CN"/>
        </w:rPr>
        <w:t>杭州研发部</w:t>
      </w:r>
      <w:r>
        <w:rPr>
          <w:rFonts w:hint="eastAsia" w:ascii="仿宋_GB2312" w:hAnsi="仿宋_GB2312" w:eastAsia="仿宋_GB2312" w:cs="仿宋_GB2312"/>
          <w:color w:val="auto"/>
          <w:sz w:val="32"/>
          <w:szCs w:val="32"/>
          <w:lang w:eastAsia="zh-CN"/>
        </w:rPr>
        <w:t>主要承担普惠金融、金融市场、信贷、合作方等领域的研发工作；负责分布式技术、云技术、开放平台开发技术及相关平台的研发工作。</w:t>
      </w:r>
      <w:r>
        <w:rPr>
          <w:rFonts w:hint="eastAsia" w:ascii="仿宋_GB2312" w:hAnsi="仿宋_GB2312" w:eastAsia="仿宋_GB2312" w:cs="仿宋_GB2312"/>
          <w:b/>
          <w:bCs/>
          <w:color w:val="auto"/>
          <w:sz w:val="32"/>
          <w:szCs w:val="32"/>
          <w:lang w:eastAsia="zh-CN"/>
        </w:rPr>
        <w:t>成都研发部</w:t>
      </w:r>
      <w:r>
        <w:rPr>
          <w:rFonts w:hint="eastAsia" w:ascii="仿宋_GB2312" w:hAnsi="仿宋_GB2312" w:eastAsia="仿宋_GB2312" w:cs="仿宋_GB2312"/>
          <w:color w:val="auto"/>
          <w:sz w:val="32"/>
          <w:szCs w:val="32"/>
          <w:lang w:eastAsia="zh-CN"/>
        </w:rPr>
        <w:t>主要承担信用卡、交易型业务风险防控、综合化等领域的研发工作。</w:t>
      </w:r>
      <w:r>
        <w:rPr>
          <w:rFonts w:hint="eastAsia" w:ascii="仿宋_GB2312" w:hAnsi="仿宋_GB2312" w:eastAsia="仿宋_GB2312" w:cs="仿宋_GB2312"/>
          <w:b/>
          <w:bCs/>
          <w:color w:val="auto"/>
          <w:sz w:val="32"/>
          <w:szCs w:val="32"/>
          <w:lang w:eastAsia="zh-CN"/>
        </w:rPr>
        <w:t>西安研发部</w:t>
      </w:r>
      <w:r>
        <w:rPr>
          <w:rFonts w:hint="eastAsia" w:ascii="仿宋_GB2312" w:hAnsi="仿宋_GB2312" w:eastAsia="仿宋_GB2312" w:cs="仿宋_GB2312"/>
          <w:color w:val="auto"/>
          <w:sz w:val="32"/>
          <w:szCs w:val="32"/>
          <w:lang w:eastAsia="zh-CN"/>
        </w:rPr>
        <w:t>主要承担远程银行中心、智能客服、自助渠道、渠道管理、办公管理等系统的研发工作。</w:t>
      </w:r>
      <w:r>
        <w:rPr>
          <w:rFonts w:hint="eastAsia" w:ascii="仿宋_GB2312" w:hAnsi="仿宋_GB2312" w:eastAsia="仿宋_GB2312" w:cs="仿宋_GB2312"/>
          <w:b/>
          <w:bCs/>
          <w:color w:val="auto"/>
          <w:sz w:val="32"/>
          <w:szCs w:val="32"/>
          <w:lang w:eastAsia="zh-CN"/>
        </w:rPr>
        <w:t>应用支持部</w:t>
      </w:r>
      <w:r>
        <w:rPr>
          <w:rFonts w:hint="eastAsia" w:ascii="仿宋_GB2312" w:hAnsi="仿宋_GB2312" w:eastAsia="仿宋_GB2312" w:cs="仿宋_GB2312"/>
          <w:color w:val="auto"/>
          <w:sz w:val="32"/>
          <w:szCs w:val="32"/>
          <w:lang w:eastAsia="zh-CN"/>
        </w:rPr>
        <w:t>在上海、北京办公，主要负责生产运维工作。</w:t>
      </w:r>
    </w:p>
    <w:p>
      <w:pPr>
        <w:tabs>
          <w:tab w:val="left" w:pos="1980"/>
        </w:tabs>
        <w:spacing w:line="360" w:lineRule="auto"/>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成立30</w:t>
      </w:r>
      <w:r>
        <w:rPr>
          <w:rFonts w:hint="eastAsia" w:ascii="仿宋_GB2312" w:hAnsi="仿宋_GB2312" w:eastAsia="仿宋_GB2312" w:cs="仿宋_GB2312"/>
          <w:color w:val="auto"/>
          <w:sz w:val="32"/>
          <w:szCs w:val="32"/>
          <w:lang w:eastAsia="zh-CN"/>
        </w:rPr>
        <w:t>年来，软件开发中心坚持自主研发，始终与时代同行，与全行发展共进，围绕全行改革发展和业务经营需要，先后完成了四代自主创新核心银行系统，为全球范围内超1300多万家对公客户、超7亿个人客户提供7*24小时的金融科技服务，以科技力量支持工商银行构筑综合化、国际化、信息化的经营格局和横跨六大洲的服务网络，助力工商银行成为具有全球影响力的优秀大行。软件开发中心不仅在科技手段的代际更新中打造了工商银行的核心竞争力，同时也走出了一条独具特色的金融科技创新之路，为我国银行业提供了前沿的系统建设思路和宝贵的工程实施经验。新时期，工商银行开启了由传统大行向现代化强行跨越的新征程，软件开发中心作为智慧银行建设的主力军，积极建立起数字化银行、云计算、大数据人工智能创新实验室，深入布局前沿技术领域，目前正在全力以赴打造数字工行，建立核心业务处理系统和开放式生态系统并行驱动、金融与科技高度融合的全新生态体系，加快培育工行新质生产力，打造引领行业变革的新标杆。</w:t>
      </w:r>
    </w:p>
    <w:p>
      <w:pPr>
        <w:widowControl w:val="0"/>
        <w:spacing w:line="590" w:lineRule="exact"/>
        <w:ind w:firstLine="640" w:firstLineChars="200"/>
        <w:rPr>
          <w:rFonts w:hint="eastAsia" w:ascii="黑体" w:hAnsi="黑体" w:eastAsia="黑体" w:cs="黑体"/>
          <w:b w:val="0"/>
          <w:bCs/>
          <w:sz w:val="32"/>
          <w:szCs w:val="32"/>
          <w:lang w:val="en-US" w:eastAsia="zh-CN" w:bidi="ar-SA"/>
        </w:rPr>
      </w:pPr>
      <w:r>
        <w:rPr>
          <w:rFonts w:hint="eastAsia" w:ascii="黑体" w:hAnsi="黑体" w:eastAsia="黑体" w:cs="黑体"/>
          <w:b w:val="0"/>
          <w:bCs/>
          <w:sz w:val="32"/>
          <w:szCs w:val="32"/>
          <w:lang w:val="en-US" w:eastAsia="zh-CN" w:bidi="ar-SA"/>
        </w:rPr>
        <w:t>一、招聘机构</w:t>
      </w:r>
    </w:p>
    <w:p>
      <w:pPr>
        <w:widowControl w:val="0"/>
        <w:spacing w:line="590" w:lineRule="exact"/>
        <w:ind w:firstLine="640" w:firstLineChars="200"/>
        <w:rPr>
          <w:rFonts w:hint="default" w:ascii="仿宋_GB2312" w:eastAsia="仿宋_GB2312"/>
          <w:sz w:val="32"/>
          <w:szCs w:val="32"/>
          <w:u w:val="single"/>
          <w:lang w:val="en-US" w:eastAsia="zh-CN" w:bidi="ar-SA"/>
        </w:rPr>
      </w:pPr>
      <w:r>
        <w:rPr>
          <w:rFonts w:hint="eastAsia" w:ascii="仿宋_GB2312" w:eastAsia="仿宋_GB2312"/>
          <w:sz w:val="32"/>
          <w:szCs w:val="32"/>
          <w:lang w:val="en-US" w:eastAsia="zh-CN" w:bidi="ar-SA"/>
        </w:rPr>
        <w:t>中国工商银行</w:t>
      </w:r>
      <w:r>
        <w:rPr>
          <w:rFonts w:hint="eastAsia" w:ascii="仿宋_GB2312"/>
          <w:sz w:val="32"/>
          <w:szCs w:val="32"/>
          <w:lang w:val="en-US" w:eastAsia="zh-CN" w:bidi="ar-SA"/>
        </w:rPr>
        <w:t>软件开发中心</w:t>
      </w:r>
    </w:p>
    <w:p>
      <w:pPr>
        <w:widowControl w:val="0"/>
        <w:numPr>
          <w:ilvl w:val="-1"/>
          <w:numId w:val="0"/>
        </w:numPr>
        <w:spacing w:line="590" w:lineRule="exact"/>
        <w:ind w:firstLine="640" w:firstLineChars="200"/>
        <w:rPr>
          <w:rFonts w:hint="eastAsia" w:ascii="黑体" w:hAnsi="黑体" w:eastAsia="黑体" w:cs="黑体"/>
          <w:b w:val="0"/>
          <w:bCs/>
          <w:sz w:val="32"/>
          <w:szCs w:val="32"/>
          <w:lang w:val="en-US" w:eastAsia="zh-CN" w:bidi="ar-SA"/>
        </w:rPr>
      </w:pPr>
      <w:r>
        <w:rPr>
          <w:rFonts w:hint="eastAsia" w:ascii="黑体" w:hAnsi="黑体" w:eastAsia="黑体" w:cs="黑体"/>
          <w:b w:val="0"/>
          <w:bCs/>
          <w:sz w:val="32"/>
          <w:szCs w:val="32"/>
          <w:lang w:val="en-US" w:eastAsia="zh-CN" w:bidi="ar-SA"/>
        </w:rPr>
        <w:t>二、招聘范围</w:t>
      </w:r>
    </w:p>
    <w:p>
      <w:pPr>
        <w:widowControl w:val="0"/>
        <w:spacing w:line="590" w:lineRule="exact"/>
        <w:ind w:firstLine="640" w:firstLineChars="200"/>
        <w:rPr>
          <w:rFonts w:hint="eastAsia" w:ascii="仿宋_GB2312" w:eastAsia="仿宋_GB2312"/>
          <w:b w:val="0"/>
          <w:bCs/>
          <w:sz w:val="32"/>
          <w:szCs w:val="32"/>
          <w:lang w:val="en-US" w:eastAsia="zh-CN" w:bidi="ar-SA"/>
        </w:rPr>
      </w:pPr>
      <w:r>
        <w:rPr>
          <w:rFonts w:hint="eastAsia" w:ascii="仿宋_GB2312" w:eastAsia="仿宋_GB2312"/>
          <w:b w:val="0"/>
          <w:bCs/>
          <w:sz w:val="32"/>
          <w:szCs w:val="32"/>
          <w:lang w:val="en-US" w:eastAsia="zh-CN" w:bidi="ar-SA"/>
        </w:rPr>
        <w:t>面向境内、境外高校毕业生，毕业时间为2025年1月至2026年7月。</w:t>
      </w:r>
    </w:p>
    <w:p>
      <w:pPr>
        <w:widowControl w:val="0"/>
        <w:spacing w:line="590" w:lineRule="exact"/>
        <w:ind w:firstLine="640" w:firstLineChars="200"/>
        <w:rPr>
          <w:rFonts w:hint="eastAsia" w:ascii="黑体" w:hAnsi="黑体" w:eastAsia="黑体" w:cs="黑体"/>
          <w:b w:val="0"/>
          <w:bCs/>
          <w:sz w:val="32"/>
          <w:szCs w:val="32"/>
          <w:lang w:val="en-US" w:eastAsia="zh-CN" w:bidi="ar-SA"/>
        </w:rPr>
      </w:pPr>
      <w:r>
        <w:rPr>
          <w:rFonts w:hint="eastAsia" w:ascii="黑体" w:hAnsi="黑体" w:eastAsia="黑体" w:cs="黑体"/>
          <w:b w:val="0"/>
          <w:bCs/>
          <w:sz w:val="32"/>
          <w:szCs w:val="32"/>
          <w:lang w:val="en-US" w:eastAsia="zh-CN" w:bidi="ar-SA"/>
        </w:rPr>
        <w:t>三、招聘岗位</w:t>
      </w:r>
      <w:r>
        <w:rPr>
          <w:rFonts w:hint="eastAsia" w:ascii="黑体" w:hAnsi="黑体" w:eastAsia="黑体" w:cs="黑体"/>
          <w:bCs/>
          <w:kern w:val="2"/>
          <w:sz w:val="32"/>
          <w:szCs w:val="32"/>
          <w:lang w:val="en-US" w:eastAsia="zh-CN" w:bidi="ar-SA"/>
        </w:rPr>
        <w:t>（150人）</w:t>
      </w:r>
    </w:p>
    <w:p>
      <w:pPr>
        <w:tabs>
          <w:tab w:val="left" w:pos="1980"/>
        </w:tabs>
        <w:spacing w:line="360" w:lineRule="auto"/>
        <w:ind w:firstLine="640" w:firstLineChars="200"/>
        <w:rPr>
          <w:rFonts w:hint="eastAsia" w:ascii="仿宋_GB2312" w:hAnsi="宋体" w:eastAsia="仿宋_GB2312"/>
          <w:color w:val="auto"/>
          <w:kern w:val="2"/>
          <w:sz w:val="32"/>
          <w:szCs w:val="32"/>
          <w:lang w:val="en-US" w:eastAsia="zh-CN" w:bidi="ar-SA"/>
        </w:rPr>
      </w:pPr>
      <w:r>
        <w:rPr>
          <w:rFonts w:hint="eastAsia" w:ascii="仿宋_GB2312" w:hAnsi="宋体" w:eastAsia="仿宋_GB2312"/>
          <w:color w:val="auto"/>
          <w:kern w:val="2"/>
          <w:sz w:val="32"/>
          <w:szCs w:val="32"/>
          <w:lang w:val="en-US" w:eastAsia="zh-CN" w:bidi="ar-SA"/>
        </w:rPr>
        <w:t>科技菁英：主要为我中心甄选研发生产、新技术研究和应用、系统运维等领域的科技专业人才。</w:t>
      </w:r>
    </w:p>
    <w:p>
      <w:pPr>
        <w:tabs>
          <w:tab w:val="left" w:pos="1980"/>
        </w:tabs>
        <w:spacing w:line="360" w:lineRule="auto"/>
        <w:rPr>
          <w:rFonts w:hint="eastAsia" w:ascii="仿宋_GB2312" w:hAnsi="宋体" w:eastAsia="仿宋_GB2312"/>
          <w:color w:val="auto"/>
          <w:kern w:val="2"/>
          <w:sz w:val="32"/>
          <w:szCs w:val="32"/>
          <w:lang w:val="en-US" w:eastAsia="zh-CN" w:bidi="ar-SA"/>
        </w:rPr>
      </w:pPr>
      <w:r>
        <w:rPr>
          <w:rFonts w:hint="eastAsia" w:ascii="仿宋_GB2312" w:hAnsi="宋体" w:eastAsia="仿宋_GB2312"/>
          <w:color w:val="auto"/>
          <w:kern w:val="2"/>
          <w:sz w:val="32"/>
          <w:szCs w:val="32"/>
          <w:lang w:val="en-US" w:eastAsia="zh-CN" w:bidi="ar-SA"/>
        </w:rPr>
        <w:t>专业要求：以计算机、软件工程等信息科技类，及数理统计类相关专业为主。</w:t>
      </w:r>
    </w:p>
    <w:p>
      <w:pPr>
        <w:tabs>
          <w:tab w:val="left" w:pos="1980"/>
        </w:tabs>
        <w:spacing w:line="360" w:lineRule="auto"/>
        <w:ind w:firstLine="640" w:firstLineChars="200"/>
        <w:rPr>
          <w:rFonts w:hint="eastAsia" w:ascii="仿宋_GB2312" w:hAnsi="宋体" w:eastAsia="仿宋_GB2312"/>
          <w:color w:val="auto"/>
          <w:kern w:val="2"/>
          <w:sz w:val="32"/>
          <w:szCs w:val="32"/>
          <w:lang w:val="en-US" w:eastAsia="zh-CN" w:bidi="ar-SA"/>
        </w:rPr>
      </w:pPr>
      <w:r>
        <w:rPr>
          <w:rFonts w:hint="eastAsia" w:ascii="仿宋_GB2312" w:hAnsi="宋体" w:eastAsia="仿宋_GB2312"/>
          <w:color w:val="auto"/>
          <w:kern w:val="2"/>
          <w:sz w:val="32"/>
          <w:szCs w:val="32"/>
          <w:lang w:val="en-US" w:eastAsia="zh-CN" w:bidi="ar-SA"/>
        </w:rPr>
        <w:t>各岗位招聘条件</w:t>
      </w:r>
      <w:r>
        <w:rPr>
          <w:rFonts w:hint="eastAsia" w:ascii="仿宋_GB2312" w:hAnsi="宋体"/>
          <w:color w:val="auto"/>
          <w:kern w:val="2"/>
          <w:sz w:val="32"/>
          <w:szCs w:val="32"/>
          <w:lang w:val="en-US" w:eastAsia="zh-CN" w:bidi="ar-SA"/>
        </w:rPr>
        <w:t>详细信息请</w:t>
      </w:r>
      <w:r>
        <w:rPr>
          <w:rFonts w:hint="eastAsia" w:ascii="仿宋_GB2312" w:hAnsi="宋体" w:eastAsia="仿宋_GB2312"/>
          <w:color w:val="auto"/>
          <w:kern w:val="2"/>
          <w:sz w:val="32"/>
          <w:szCs w:val="32"/>
          <w:lang w:val="en-US" w:eastAsia="zh-CN" w:bidi="ar-SA"/>
        </w:rPr>
        <w:t>扫描</w:t>
      </w:r>
      <w:r>
        <w:rPr>
          <w:rFonts w:hint="eastAsia" w:ascii="仿宋_GB2312" w:hAnsi="宋体"/>
          <w:color w:val="auto"/>
          <w:kern w:val="2"/>
          <w:sz w:val="32"/>
          <w:szCs w:val="32"/>
          <w:lang w:val="en-US" w:eastAsia="zh-CN" w:bidi="ar-SA"/>
        </w:rPr>
        <w:t>下方小程序</w:t>
      </w:r>
      <w:r>
        <w:rPr>
          <w:rFonts w:hint="eastAsia" w:ascii="仿宋_GB2312" w:hAnsi="宋体" w:eastAsia="仿宋_GB2312"/>
          <w:color w:val="auto"/>
          <w:kern w:val="2"/>
          <w:sz w:val="32"/>
          <w:szCs w:val="32"/>
          <w:lang w:val="en-US" w:eastAsia="zh-CN" w:bidi="ar-SA"/>
        </w:rPr>
        <w:t>码：</w:t>
      </w:r>
    </w:p>
    <w:p>
      <w:pPr>
        <w:tabs>
          <w:tab w:val="left" w:pos="1980"/>
        </w:tabs>
        <w:spacing w:line="360" w:lineRule="auto"/>
        <w:ind w:firstLine="640" w:firstLineChars="200"/>
        <w:jc w:val="center"/>
        <w:rPr>
          <w:rFonts w:hint="eastAsia" w:ascii="仿宋_GB2312" w:hAnsi="宋体" w:eastAsia="仿宋_GB2312"/>
          <w:color w:val="auto"/>
          <w:kern w:val="2"/>
          <w:sz w:val="32"/>
          <w:szCs w:val="32"/>
          <w:lang w:val="en-US" w:eastAsia="zh-CN" w:bidi="ar-SA"/>
        </w:rPr>
      </w:pPr>
      <w:r>
        <w:rPr>
          <w:rFonts w:hint="eastAsia" w:ascii="仿宋_GB2312" w:hAnsi="宋体" w:eastAsia="仿宋_GB2312"/>
          <w:color w:val="auto"/>
          <w:kern w:val="2"/>
          <w:sz w:val="32"/>
          <w:szCs w:val="32"/>
          <w:lang w:val="en-US" w:eastAsia="zh-CN" w:bidi="ar-SA"/>
        </w:rPr>
        <w:drawing>
          <wp:inline distT="0" distB="0" distL="114300" distR="114300">
            <wp:extent cx="1415415" cy="1415415"/>
            <wp:effectExtent l="0" t="0" r="6985" b="6985"/>
            <wp:docPr id="1" name="图片 1" descr="岗位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岗位二维码"/>
                    <pic:cNvPicPr>
                      <a:picLocks noChangeAspect="1"/>
                    </pic:cNvPicPr>
                  </pic:nvPicPr>
                  <pic:blipFill>
                    <a:blip r:embed="rId8"/>
                    <a:stretch>
                      <a:fillRect/>
                    </a:stretch>
                  </pic:blipFill>
                  <pic:spPr>
                    <a:xfrm>
                      <a:off x="0" y="0"/>
                      <a:ext cx="1415415" cy="1415415"/>
                    </a:xfrm>
                    <a:prstGeom prst="rect">
                      <a:avLst/>
                    </a:prstGeom>
                  </pic:spPr>
                </pic:pic>
              </a:graphicData>
            </a:graphic>
          </wp:inline>
        </w:drawing>
      </w:r>
    </w:p>
    <w:p>
      <w:pPr>
        <w:widowControl w:val="0"/>
        <w:spacing w:line="590" w:lineRule="exact"/>
        <w:ind w:firstLine="640" w:firstLineChars="200"/>
        <w:rPr>
          <w:rFonts w:hint="eastAsia" w:ascii="黑体" w:hAnsi="黑体" w:eastAsia="黑体" w:cs="黑体"/>
          <w:b w:val="0"/>
          <w:bCs/>
          <w:sz w:val="32"/>
          <w:szCs w:val="32"/>
          <w:lang w:val="en-US" w:eastAsia="zh-CN" w:bidi="ar-SA"/>
        </w:rPr>
      </w:pPr>
      <w:r>
        <w:rPr>
          <w:rFonts w:hint="eastAsia" w:ascii="黑体" w:hAnsi="黑体" w:eastAsia="黑体" w:cs="黑体"/>
          <w:b w:val="0"/>
          <w:bCs/>
          <w:sz w:val="32"/>
          <w:szCs w:val="32"/>
          <w:lang w:val="en-US" w:eastAsia="zh-CN" w:bidi="ar-SA"/>
        </w:rPr>
        <w:t>四、工作地点</w:t>
      </w:r>
    </w:p>
    <w:p>
      <w:pPr>
        <w:tabs>
          <w:tab w:val="left" w:pos="1980"/>
        </w:tabs>
        <w:spacing w:line="360" w:lineRule="auto"/>
        <w:ind w:firstLine="640" w:firstLineChars="200"/>
        <w:rPr>
          <w:rFonts w:hint="eastAsia" w:ascii="仿宋_GB2312" w:hAnsi="宋体" w:eastAsia="仿宋_GB2312"/>
          <w:color w:val="auto"/>
          <w:kern w:val="2"/>
          <w:sz w:val="32"/>
          <w:szCs w:val="32"/>
          <w:lang w:val="en-US" w:eastAsia="zh-CN" w:bidi="ar-SA"/>
        </w:rPr>
      </w:pPr>
      <w:r>
        <w:rPr>
          <w:rFonts w:hint="eastAsia" w:ascii="仿宋_GB2312" w:hAnsi="宋体" w:eastAsia="仿宋_GB2312"/>
          <w:color w:val="auto"/>
          <w:kern w:val="2"/>
          <w:sz w:val="32"/>
          <w:szCs w:val="32"/>
          <w:lang w:val="en-US" w:eastAsia="zh-CN" w:bidi="ar-SA"/>
        </w:rPr>
        <w:t>珠海、广州、北京、杭州、成都、西安</w:t>
      </w:r>
    </w:p>
    <w:p>
      <w:pPr>
        <w:tabs>
          <w:tab w:val="left" w:pos="0"/>
          <w:tab w:val="left" w:pos="720"/>
          <w:tab w:val="left" w:pos="1440"/>
          <w:tab w:val="left" w:pos="2160"/>
          <w:tab w:val="left" w:pos="2880"/>
          <w:tab w:val="left" w:pos="3600"/>
          <w:tab w:val="left" w:pos="4320"/>
        </w:tabs>
        <w:autoSpaceDE w:val="0"/>
        <w:autoSpaceDN w:val="0"/>
        <w:adjustRightInd w:val="0"/>
        <w:spacing w:line="590" w:lineRule="exact"/>
        <w:ind w:firstLine="614" w:firstLineChars="192"/>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TIPS：</w:t>
      </w:r>
      <w:r>
        <w:rPr>
          <w:rFonts w:hint="eastAsia" w:ascii="仿宋_GB2312" w:hAnsi="仿宋_GB2312" w:eastAsia="仿宋_GB2312" w:cs="仿宋_GB2312"/>
          <w:b w:val="0"/>
          <w:bCs/>
          <w:kern w:val="0"/>
          <w:sz w:val="32"/>
          <w:szCs w:val="32"/>
        </w:rPr>
        <w:t>每位应聘者可</w:t>
      </w:r>
      <w:r>
        <w:rPr>
          <w:rFonts w:hint="eastAsia" w:ascii="仿宋_GB2312" w:hAnsi="仿宋_GB2312" w:eastAsia="仿宋_GB2312" w:cs="仿宋_GB2312"/>
          <w:b w:val="0"/>
          <w:bCs/>
          <w:kern w:val="0"/>
          <w:sz w:val="32"/>
          <w:szCs w:val="32"/>
          <w:lang w:val="en-US" w:eastAsia="zh-CN"/>
        </w:rPr>
        <w:t>在软件开发中心</w:t>
      </w:r>
      <w:r>
        <w:rPr>
          <w:rFonts w:ascii="仿宋_GB2312" w:hAnsi="仿宋_GB2312" w:eastAsia="仿宋_GB2312" w:cs="仿宋_GB2312"/>
          <w:b w:val="0"/>
          <w:bCs/>
          <w:kern w:val="0"/>
          <w:sz w:val="32"/>
          <w:szCs w:val="32"/>
        </w:rPr>
        <w:t>投递2个职位</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城市不限。</w:t>
      </w:r>
    </w:p>
    <w:p>
      <w:pPr>
        <w:widowControl w:val="0"/>
        <w:spacing w:line="590" w:lineRule="exact"/>
        <w:ind w:firstLine="640" w:firstLineChars="200"/>
        <w:rPr>
          <w:rFonts w:hint="default" w:ascii="黑体" w:hAnsi="黑体" w:eastAsia="黑体" w:cs="黑体"/>
          <w:b w:val="0"/>
          <w:bCs/>
          <w:sz w:val="32"/>
          <w:szCs w:val="32"/>
          <w:lang w:val="en-US" w:eastAsia="zh-CN" w:bidi="ar-SA"/>
        </w:rPr>
      </w:pPr>
      <w:r>
        <w:rPr>
          <w:rFonts w:hint="eastAsia" w:ascii="黑体" w:hAnsi="黑体" w:eastAsia="黑体" w:cs="黑体"/>
          <w:b w:val="0"/>
          <w:bCs/>
          <w:sz w:val="32"/>
          <w:szCs w:val="32"/>
          <w:lang w:val="en-US" w:eastAsia="zh-CN" w:bidi="ar-SA"/>
        </w:rPr>
        <w:t>五、校招流程</w:t>
      </w:r>
    </w:p>
    <w:p>
      <w:pPr>
        <w:rPr>
          <w:rFonts w:hint="eastAsia" w:ascii="仿宋_GB2312" w:hAnsi="仿宋_GB2312" w:eastAsia="仿宋_GB2312" w:cs="仿宋_GB2312"/>
          <w:b/>
          <w:bCs/>
          <w:color w:val="0000FF"/>
          <w:sz w:val="32"/>
          <w:szCs w:val="32"/>
          <w:lang w:val="en-US" w:eastAsia="zh-CN"/>
        </w:rPr>
      </w:pPr>
      <w:r>
        <w:rPr>
          <w:rFonts w:hint="eastAsia" w:ascii="仿宋_GB2312" w:hAnsi="仿宋_GB2312" w:eastAsia="仿宋_GB2312" w:cs="仿宋_GB2312"/>
          <w:b/>
          <w:bCs/>
          <w:color w:val="0000FF"/>
          <w:sz w:val="32"/>
          <w:szCs w:val="32"/>
          <w:lang w:val="en-US" w:eastAsia="zh-CN"/>
        </w:rPr>
        <w:t>在线申请-- 简历筛选—笔试—面试---体检--正式录用</w:t>
      </w:r>
    </w:p>
    <w:p>
      <w:pPr>
        <w:tabs>
          <w:tab w:val="left" w:pos="1980"/>
        </w:tabs>
        <w:spacing w:line="360" w:lineRule="auto"/>
        <w:ind w:firstLine="640" w:firstLineChars="200"/>
        <w:rPr>
          <w:rFonts w:hint="default" w:ascii="仿宋_GB2312" w:hAnsi="宋体" w:eastAsia="仿宋_GB2312"/>
          <w:color w:val="0000FF"/>
          <w:kern w:val="2"/>
          <w:sz w:val="32"/>
          <w:szCs w:val="32"/>
          <w:highlight w:val="none"/>
          <w:lang w:val="en-US" w:eastAsia="zh-CN" w:bidi="ar-SA"/>
        </w:rPr>
      </w:pPr>
      <w:r>
        <w:rPr>
          <w:rFonts w:hint="eastAsia" w:ascii="仿宋_GB2312" w:hAnsi="宋体" w:eastAsia="仿宋_GB2312"/>
          <w:color w:val="0000FF"/>
          <w:kern w:val="2"/>
          <w:sz w:val="32"/>
          <w:szCs w:val="32"/>
          <w:highlight w:val="none"/>
          <w:lang w:val="en-US" w:eastAsia="zh-CN" w:bidi="ar-SA"/>
        </w:rPr>
        <w:t>在线报名：</w:t>
      </w:r>
      <w:r>
        <w:rPr>
          <w:rFonts w:hint="eastAsia" w:ascii="仿宋_GB2312" w:hAnsi="仿宋_GB2312" w:eastAsia="仿宋_GB2312" w:cs="仿宋_GB2312"/>
          <w:b w:val="0"/>
          <w:bCs/>
          <w:color w:val="0000FF"/>
          <w:kern w:val="0"/>
          <w:sz w:val="32"/>
          <w:szCs w:val="32"/>
          <w:highlight w:val="none"/>
          <w:lang w:val="en-US" w:eastAsia="zh-CN"/>
        </w:rPr>
        <w:t>202</w:t>
      </w:r>
      <w:r>
        <w:rPr>
          <w:rFonts w:hint="eastAsia" w:ascii="仿宋_GB2312" w:hAnsi="仿宋_GB2312" w:cs="仿宋_GB2312"/>
          <w:b w:val="0"/>
          <w:bCs/>
          <w:color w:val="0000FF"/>
          <w:kern w:val="0"/>
          <w:sz w:val="32"/>
          <w:szCs w:val="32"/>
          <w:highlight w:val="none"/>
          <w:lang w:val="en-US" w:eastAsia="zh-CN"/>
        </w:rPr>
        <w:t>6</w:t>
      </w:r>
      <w:r>
        <w:rPr>
          <w:rFonts w:hint="eastAsia" w:ascii="仿宋_GB2312" w:hAnsi="仿宋_GB2312" w:eastAsia="仿宋_GB2312" w:cs="仿宋_GB2312"/>
          <w:b w:val="0"/>
          <w:bCs/>
          <w:color w:val="0000FF"/>
          <w:kern w:val="0"/>
          <w:sz w:val="32"/>
          <w:szCs w:val="32"/>
          <w:highlight w:val="none"/>
          <w:lang w:val="en-US" w:eastAsia="zh-CN"/>
        </w:rPr>
        <w:t>年</w:t>
      </w:r>
      <w:r>
        <w:rPr>
          <w:rFonts w:hint="eastAsia" w:ascii="仿宋_GB2312" w:hAnsi="仿宋_GB2312" w:cs="仿宋_GB2312"/>
          <w:b w:val="0"/>
          <w:bCs/>
          <w:color w:val="0000FF"/>
          <w:kern w:val="0"/>
          <w:sz w:val="32"/>
          <w:szCs w:val="32"/>
          <w:highlight w:val="none"/>
          <w:lang w:val="en-US" w:eastAsia="zh-CN"/>
        </w:rPr>
        <w:t>3</w:t>
      </w:r>
      <w:r>
        <w:rPr>
          <w:rFonts w:hint="eastAsia" w:ascii="仿宋_GB2312" w:hAnsi="仿宋_GB2312" w:eastAsia="仿宋_GB2312" w:cs="仿宋_GB2312"/>
          <w:b w:val="0"/>
          <w:bCs/>
          <w:color w:val="0000FF"/>
          <w:kern w:val="0"/>
          <w:sz w:val="32"/>
          <w:szCs w:val="32"/>
          <w:highlight w:val="none"/>
          <w:lang w:val="en-US" w:eastAsia="zh-CN"/>
        </w:rPr>
        <w:t>月</w:t>
      </w:r>
      <w:r>
        <w:rPr>
          <w:rFonts w:hint="eastAsia" w:ascii="仿宋_GB2312" w:hAnsi="仿宋_GB2312" w:cs="仿宋_GB2312"/>
          <w:b w:val="0"/>
          <w:bCs/>
          <w:color w:val="0000FF"/>
          <w:kern w:val="0"/>
          <w:sz w:val="32"/>
          <w:szCs w:val="32"/>
          <w:highlight w:val="none"/>
          <w:lang w:val="en-US" w:eastAsia="zh-CN"/>
        </w:rPr>
        <w:t>13</w:t>
      </w:r>
      <w:r>
        <w:rPr>
          <w:rFonts w:hint="eastAsia" w:ascii="仿宋_GB2312" w:hAnsi="仿宋_GB2312" w:eastAsia="仿宋_GB2312" w:cs="仿宋_GB2312"/>
          <w:b w:val="0"/>
          <w:bCs/>
          <w:color w:val="0000FF"/>
          <w:kern w:val="0"/>
          <w:sz w:val="32"/>
          <w:szCs w:val="32"/>
          <w:highlight w:val="none"/>
          <w:lang w:val="en-US" w:eastAsia="zh-CN"/>
        </w:rPr>
        <w:t>日—</w:t>
      </w:r>
      <w:r>
        <w:rPr>
          <w:rFonts w:hint="eastAsia" w:ascii="仿宋_GB2312" w:hAnsi="仿宋_GB2312" w:cs="仿宋_GB2312"/>
          <w:b w:val="0"/>
          <w:bCs/>
          <w:color w:val="0000FF"/>
          <w:kern w:val="0"/>
          <w:sz w:val="32"/>
          <w:szCs w:val="32"/>
          <w:highlight w:val="none"/>
          <w:lang w:val="en-US" w:eastAsia="zh-CN"/>
        </w:rPr>
        <w:t>3</w:t>
      </w:r>
      <w:r>
        <w:rPr>
          <w:rFonts w:hint="eastAsia" w:ascii="仿宋_GB2312" w:hAnsi="仿宋_GB2312" w:eastAsia="仿宋_GB2312" w:cs="仿宋_GB2312"/>
          <w:b w:val="0"/>
          <w:bCs/>
          <w:color w:val="0000FF"/>
          <w:kern w:val="0"/>
          <w:sz w:val="32"/>
          <w:szCs w:val="32"/>
          <w:highlight w:val="none"/>
          <w:lang w:val="en-US" w:eastAsia="zh-CN"/>
        </w:rPr>
        <w:t>月</w:t>
      </w:r>
      <w:r>
        <w:rPr>
          <w:rFonts w:hint="eastAsia" w:ascii="仿宋_GB2312" w:hAnsi="仿宋_GB2312" w:cs="仿宋_GB2312"/>
          <w:b w:val="0"/>
          <w:bCs/>
          <w:color w:val="0000FF"/>
          <w:kern w:val="0"/>
          <w:sz w:val="32"/>
          <w:szCs w:val="32"/>
          <w:highlight w:val="none"/>
          <w:lang w:val="en-US" w:eastAsia="zh-CN"/>
        </w:rPr>
        <w:t>31</w:t>
      </w:r>
      <w:r>
        <w:rPr>
          <w:rFonts w:hint="eastAsia" w:ascii="仿宋_GB2312" w:hAnsi="仿宋_GB2312" w:eastAsia="仿宋_GB2312" w:cs="仿宋_GB2312"/>
          <w:b w:val="0"/>
          <w:bCs/>
          <w:color w:val="0000FF"/>
          <w:kern w:val="0"/>
          <w:sz w:val="32"/>
          <w:szCs w:val="32"/>
          <w:highlight w:val="none"/>
          <w:lang w:val="en-US" w:eastAsia="zh-CN"/>
        </w:rPr>
        <w:t>日</w:t>
      </w:r>
    </w:p>
    <w:p>
      <w:pPr>
        <w:tabs>
          <w:tab w:val="left" w:pos="1980"/>
        </w:tabs>
        <w:spacing w:line="360" w:lineRule="auto"/>
        <w:ind w:firstLine="640" w:firstLineChars="200"/>
        <w:rPr>
          <w:rFonts w:hint="default" w:ascii="仿宋_GB2312" w:hAnsi="宋体" w:eastAsia="仿宋_GB2312"/>
          <w:color w:val="0000FF"/>
          <w:kern w:val="2"/>
          <w:sz w:val="32"/>
          <w:szCs w:val="32"/>
          <w:highlight w:val="none"/>
          <w:lang w:val="en-US" w:eastAsia="zh-CN" w:bidi="ar-SA"/>
        </w:rPr>
      </w:pPr>
      <w:r>
        <w:rPr>
          <w:rFonts w:hint="eastAsia" w:ascii="仿宋_GB2312" w:hAnsi="宋体" w:eastAsia="仿宋_GB2312"/>
          <w:color w:val="0000FF"/>
          <w:kern w:val="2"/>
          <w:sz w:val="32"/>
          <w:szCs w:val="32"/>
          <w:highlight w:val="none"/>
          <w:lang w:val="en-US" w:eastAsia="zh-CN" w:bidi="ar-SA"/>
        </w:rPr>
        <w:t>笔试：202</w:t>
      </w:r>
      <w:r>
        <w:rPr>
          <w:rFonts w:hint="eastAsia" w:ascii="仿宋_GB2312" w:hAnsi="宋体"/>
          <w:color w:val="0000FF"/>
          <w:kern w:val="2"/>
          <w:sz w:val="32"/>
          <w:szCs w:val="32"/>
          <w:highlight w:val="none"/>
          <w:lang w:val="en-US" w:eastAsia="zh-CN" w:bidi="ar-SA"/>
        </w:rPr>
        <w:t>6</w:t>
      </w:r>
      <w:r>
        <w:rPr>
          <w:rFonts w:hint="eastAsia" w:ascii="仿宋_GB2312" w:hAnsi="宋体" w:eastAsia="仿宋_GB2312"/>
          <w:color w:val="0000FF"/>
          <w:kern w:val="2"/>
          <w:sz w:val="32"/>
          <w:szCs w:val="32"/>
          <w:highlight w:val="none"/>
          <w:lang w:val="en-US" w:eastAsia="zh-CN" w:bidi="ar-SA"/>
        </w:rPr>
        <w:t>年</w:t>
      </w:r>
      <w:r>
        <w:rPr>
          <w:rFonts w:hint="eastAsia" w:ascii="仿宋_GB2312" w:hAnsi="宋体"/>
          <w:color w:val="0000FF"/>
          <w:kern w:val="2"/>
          <w:sz w:val="32"/>
          <w:szCs w:val="32"/>
          <w:highlight w:val="none"/>
          <w:lang w:val="en-US" w:eastAsia="zh-CN" w:bidi="ar-SA"/>
        </w:rPr>
        <w:t>4</w:t>
      </w:r>
      <w:r>
        <w:rPr>
          <w:rFonts w:hint="eastAsia" w:ascii="仿宋_GB2312" w:hAnsi="宋体" w:eastAsia="仿宋_GB2312"/>
          <w:color w:val="0000FF"/>
          <w:kern w:val="2"/>
          <w:sz w:val="32"/>
          <w:szCs w:val="32"/>
          <w:highlight w:val="none"/>
          <w:lang w:val="en-US" w:eastAsia="zh-CN" w:bidi="ar-SA"/>
        </w:rPr>
        <w:t>月</w:t>
      </w:r>
      <w:r>
        <w:rPr>
          <w:rFonts w:hint="eastAsia" w:ascii="仿宋_GB2312" w:hAnsi="宋体"/>
          <w:color w:val="0000FF"/>
          <w:kern w:val="2"/>
          <w:sz w:val="32"/>
          <w:szCs w:val="32"/>
          <w:highlight w:val="none"/>
          <w:lang w:val="en-US" w:eastAsia="zh-CN" w:bidi="ar-SA"/>
        </w:rPr>
        <w:t>下旬</w:t>
      </w:r>
    </w:p>
    <w:p>
      <w:pPr>
        <w:tabs>
          <w:tab w:val="left" w:pos="1980"/>
        </w:tabs>
        <w:spacing w:line="360" w:lineRule="auto"/>
        <w:ind w:firstLine="640" w:firstLineChars="200"/>
        <w:rPr>
          <w:rFonts w:hint="default" w:ascii="仿宋_GB2312" w:eastAsia="仿宋_GB2312"/>
          <w:b/>
          <w:color w:val="0000FF"/>
          <w:sz w:val="32"/>
          <w:szCs w:val="32"/>
          <w:highlight w:val="none"/>
          <w:lang w:val="en-US" w:eastAsia="zh-CN"/>
        </w:rPr>
      </w:pPr>
      <w:r>
        <w:rPr>
          <w:rFonts w:hint="eastAsia" w:ascii="仿宋_GB2312" w:hAnsi="宋体" w:eastAsia="仿宋_GB2312"/>
          <w:color w:val="0000FF"/>
          <w:kern w:val="2"/>
          <w:sz w:val="32"/>
          <w:szCs w:val="32"/>
          <w:highlight w:val="none"/>
          <w:lang w:val="en-US" w:eastAsia="zh-CN" w:bidi="ar-SA"/>
        </w:rPr>
        <w:t>面试、体检及正式录用：202</w:t>
      </w:r>
      <w:r>
        <w:rPr>
          <w:rFonts w:hint="eastAsia" w:ascii="仿宋_GB2312" w:hAnsi="宋体"/>
          <w:color w:val="0000FF"/>
          <w:kern w:val="2"/>
          <w:sz w:val="32"/>
          <w:szCs w:val="32"/>
          <w:highlight w:val="none"/>
          <w:lang w:val="en-US" w:eastAsia="zh-CN" w:bidi="ar-SA"/>
        </w:rPr>
        <w:t>6</w:t>
      </w:r>
      <w:r>
        <w:rPr>
          <w:rFonts w:hint="eastAsia" w:ascii="仿宋_GB2312" w:hAnsi="宋体" w:eastAsia="仿宋_GB2312"/>
          <w:color w:val="0000FF"/>
          <w:kern w:val="2"/>
          <w:sz w:val="32"/>
          <w:szCs w:val="32"/>
          <w:highlight w:val="none"/>
          <w:lang w:val="en-US" w:eastAsia="zh-CN" w:bidi="ar-SA"/>
        </w:rPr>
        <w:t>年</w:t>
      </w:r>
      <w:r>
        <w:rPr>
          <w:rFonts w:hint="eastAsia" w:ascii="仿宋_GB2312" w:hAnsi="宋体"/>
          <w:color w:val="0000FF"/>
          <w:kern w:val="2"/>
          <w:sz w:val="32"/>
          <w:szCs w:val="32"/>
          <w:highlight w:val="none"/>
          <w:lang w:val="en-US" w:eastAsia="zh-CN" w:bidi="ar-SA"/>
        </w:rPr>
        <w:t>5</w:t>
      </w:r>
      <w:r>
        <w:rPr>
          <w:rFonts w:hint="eastAsia" w:ascii="仿宋_GB2312" w:hAnsi="宋体" w:eastAsia="仿宋_GB2312"/>
          <w:color w:val="0000FF"/>
          <w:kern w:val="2"/>
          <w:sz w:val="32"/>
          <w:szCs w:val="32"/>
          <w:highlight w:val="none"/>
          <w:lang w:val="en-US" w:eastAsia="zh-CN" w:bidi="ar-SA"/>
        </w:rPr>
        <w:t>月</w:t>
      </w:r>
    </w:p>
    <w:p>
      <w:pPr>
        <w:numPr>
          <w:ilvl w:val="0"/>
          <w:numId w:val="0"/>
        </w:numPr>
        <w:spacing w:line="590" w:lineRule="exact"/>
        <w:ind w:firstLine="640" w:firstLineChars="200"/>
        <w:rPr>
          <w:rFonts w:hint="eastAsia" w:ascii="仿宋_GB2312" w:hAnsi="宋体" w:eastAsia="仿宋_GB2312"/>
          <w:color w:val="0000FF"/>
          <w:kern w:val="2"/>
          <w:sz w:val="32"/>
          <w:szCs w:val="32"/>
          <w:lang w:val="en-US" w:eastAsia="zh-CN" w:bidi="ar-SA"/>
        </w:rPr>
      </w:pPr>
      <w:r>
        <w:rPr>
          <w:rFonts w:hint="eastAsia" w:ascii="仿宋_GB2312" w:hAnsi="宋体" w:eastAsia="仿宋_GB2312"/>
          <w:color w:val="0000FF"/>
          <w:kern w:val="2"/>
          <w:sz w:val="32"/>
          <w:szCs w:val="32"/>
          <w:lang w:val="en-US" w:eastAsia="zh-CN" w:bidi="ar-SA"/>
        </w:rPr>
        <w:t xml:space="preserve">（详细日程请关注中国工商银行人才招聘公众号） </w:t>
      </w:r>
    </w:p>
    <w:p>
      <w:pPr>
        <w:tabs>
          <w:tab w:val="left" w:pos="0"/>
          <w:tab w:val="left" w:pos="720"/>
          <w:tab w:val="left" w:pos="1440"/>
          <w:tab w:val="left" w:pos="2160"/>
          <w:tab w:val="left" w:pos="2880"/>
          <w:tab w:val="left" w:pos="3600"/>
          <w:tab w:val="left" w:pos="4320"/>
        </w:tabs>
        <w:autoSpaceDE w:val="0"/>
        <w:autoSpaceDN w:val="0"/>
        <w:adjustRightInd w:val="0"/>
        <w:spacing w:line="590" w:lineRule="exact"/>
        <w:ind w:firstLine="616" w:firstLineChars="192"/>
        <w:rPr>
          <w:rFonts w:hint="eastAsia" w:ascii="仿宋_GB2312" w:hAnsi="宋体" w:eastAsia="仿宋_GB2312"/>
          <w:color w:val="auto"/>
          <w:kern w:val="2"/>
          <w:sz w:val="32"/>
          <w:szCs w:val="32"/>
          <w:lang w:val="en-US" w:eastAsia="zh-CN" w:bidi="ar-SA"/>
        </w:rPr>
      </w:pPr>
      <w:r>
        <w:rPr>
          <w:rFonts w:hint="eastAsia" w:ascii="仿宋_GB2312" w:eastAsia="仿宋_GB2312"/>
          <w:b/>
          <w:color w:val="auto"/>
          <w:sz w:val="32"/>
          <w:szCs w:val="32"/>
          <w:lang w:val="en-US" w:eastAsia="zh-CN"/>
        </w:rPr>
        <w:t>报名方式：</w:t>
      </w:r>
      <w:r>
        <w:rPr>
          <w:rFonts w:hint="eastAsia" w:ascii="仿宋_GB2312" w:hAnsi="宋体" w:eastAsia="仿宋_GB2312"/>
          <w:color w:val="auto"/>
          <w:kern w:val="2"/>
          <w:sz w:val="32"/>
          <w:szCs w:val="32"/>
          <w:lang w:val="en-US" w:eastAsia="zh-CN" w:bidi="ar-SA"/>
        </w:rPr>
        <w:t>应聘人员可通过我行招聘门户网站（https://job.icbc.com.cn）进行PC端报名，也可通过“中国工商银行人才招聘”微信公众号实现移动端线上报名申请。</w:t>
      </w:r>
    </w:p>
    <w:p>
      <w:pPr>
        <w:spacing w:line="240" w:lineRule="auto"/>
        <w:jc w:val="center"/>
        <w:rPr>
          <w:rFonts w:hint="default" w:ascii="仿宋_GB2312" w:hAnsi="宋体" w:eastAsia="仿宋_GB2312"/>
          <w:color w:val="0000FF"/>
          <w:kern w:val="2"/>
          <w:sz w:val="32"/>
          <w:szCs w:val="32"/>
          <w:lang w:val="en-US" w:eastAsia="zh-CN" w:bidi="ar-SA"/>
        </w:rPr>
      </w:pPr>
      <w:r>
        <w:rPr>
          <w:rFonts w:hint="eastAsia" w:ascii="仿宋_GB2312" w:eastAsia="仿宋_GB2312"/>
          <w:b/>
          <w:sz w:val="32"/>
          <w:szCs w:val="32"/>
          <w:lang w:val="en-US" w:eastAsia="zh-CN"/>
        </w:rPr>
        <w:drawing>
          <wp:inline distT="0" distB="0" distL="114300" distR="114300">
            <wp:extent cx="1752600" cy="1752600"/>
            <wp:effectExtent l="0" t="0" r="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a:stretch>
                      <a:fillRect/>
                    </a:stretch>
                  </pic:blipFill>
                  <pic:spPr>
                    <a:xfrm>
                      <a:off x="0" y="0"/>
                      <a:ext cx="1752600" cy="1752600"/>
                    </a:xfrm>
                    <a:prstGeom prst="rect">
                      <a:avLst/>
                    </a:prstGeom>
                  </pic:spPr>
                </pic:pic>
              </a:graphicData>
            </a:graphic>
          </wp:inline>
        </w:drawing>
      </w:r>
    </w:p>
    <w:p>
      <w:pPr>
        <w:widowControl w:val="0"/>
        <w:spacing w:line="590" w:lineRule="exact"/>
        <w:ind w:firstLine="648" w:firstLineChars="0"/>
        <w:rPr>
          <w:rFonts w:hint="eastAsia" w:ascii="黑体" w:hAnsi="黑体" w:eastAsia="黑体" w:cs="黑体"/>
          <w:b w:val="0"/>
          <w:bCs/>
          <w:sz w:val="32"/>
          <w:szCs w:val="32"/>
          <w:lang w:val="en-US" w:eastAsia="zh-CN" w:bidi="ar-SA"/>
        </w:rPr>
      </w:pPr>
      <w:r>
        <w:rPr>
          <w:rFonts w:hint="eastAsia" w:ascii="黑体" w:hAnsi="黑体" w:eastAsia="黑体" w:cs="黑体"/>
          <w:b w:val="0"/>
          <w:bCs/>
          <w:sz w:val="32"/>
          <w:szCs w:val="32"/>
          <w:lang w:val="en-US" w:eastAsia="zh-CN" w:bidi="ar-SA"/>
        </w:rPr>
        <w:t>六、注意事项</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（一）本次招聘可通过PC端或手机移动端进行线上报名申请。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（二）招聘程序中各环节成绩对本次招聘有效。</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（三）招聘期间，我行将通过招聘系统信息提示、手机短信或电子邮件等方式与应聘者联系，请保持通信畅通。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（四）应聘者应对申请资料信息的真实性负责。如与事实不符，我行有权取消其应聘资格，解除相关协议约定。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（五）我行从未成立或委托成立任何考试中心、命题中心等机构或类似机构，从未编辑或出版过任何校园招聘考试参考资料，从未向任何机构提供过校园招聘考试相关的资料和信息。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（六）了解更多招聘讯息及相关动态，敬请关注“中国工商银行人才招聘”微信公众号。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（七）我行有权根据报名情况，调整、取消或终止部分岗位的招聘计划，并在法律允许的范围内对本次招聘享有最终解释权。</w:t>
      </w:r>
    </w:p>
    <w:p>
      <w:pPr>
        <w:tabs>
          <w:tab w:val="center" w:pos="4474"/>
        </w:tabs>
        <w:spacing w:line="590" w:lineRule="exact"/>
        <w:ind w:firstLine="642" w:firstLineChars="200"/>
        <w:rPr>
          <w:rFonts w:hint="eastAsia" w:ascii="仿宋_GB2312" w:eastAsia="仿宋_GB2312"/>
          <w:b/>
          <w:bCs/>
          <w:color w:val="auto"/>
          <w:sz w:val="32"/>
          <w:szCs w:val="32"/>
        </w:rPr>
      </w:pPr>
      <w:r>
        <w:rPr>
          <w:rFonts w:hint="eastAsia" w:ascii="仿宋_GB2312"/>
          <w:b/>
          <w:bCs/>
          <w:color w:val="auto"/>
          <w:sz w:val="32"/>
          <w:szCs w:val="32"/>
          <w:lang w:val="en-US" w:eastAsia="zh-CN"/>
        </w:rPr>
        <w:t>七</w:t>
      </w:r>
      <w:r>
        <w:rPr>
          <w:rFonts w:hint="eastAsia" w:ascii="仿宋_GB2312" w:eastAsia="仿宋_GB2312"/>
          <w:b/>
          <w:bCs/>
          <w:color w:val="auto"/>
          <w:sz w:val="32"/>
          <w:szCs w:val="32"/>
        </w:rPr>
        <w:t>、联系方式</w:t>
      </w:r>
    </w:p>
    <w:p>
      <w:pPr>
        <w:tabs>
          <w:tab w:val="center" w:pos="4474"/>
        </w:tabs>
        <w:spacing w:line="59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珠海本部：0756-339</w:t>
      </w:r>
      <w:r>
        <w:rPr>
          <w:rFonts w:hint="eastAsia" w:ascii="仿宋_GB2312" w:eastAsia="仿宋_GB2312"/>
          <w:color w:val="auto"/>
          <w:sz w:val="32"/>
          <w:szCs w:val="32"/>
          <w:lang w:val="en-US" w:eastAsia="zh-CN"/>
        </w:rPr>
        <w:t>6887</w:t>
      </w:r>
    </w:p>
    <w:p>
      <w:pPr>
        <w:tabs>
          <w:tab w:val="center" w:pos="4474"/>
        </w:tabs>
        <w:spacing w:line="59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广州研发部：020-83927373</w:t>
      </w:r>
    </w:p>
    <w:p>
      <w:pPr>
        <w:tabs>
          <w:tab w:val="center" w:pos="4474"/>
        </w:tabs>
        <w:spacing w:line="59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北京研发部：010-82706706</w:t>
      </w:r>
    </w:p>
    <w:p>
      <w:pPr>
        <w:tabs>
          <w:tab w:val="center" w:pos="4474"/>
        </w:tabs>
        <w:spacing w:line="59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杭州研发部：0571-88499665</w:t>
      </w:r>
    </w:p>
    <w:p>
      <w:pPr>
        <w:tabs>
          <w:tab w:val="center" w:pos="4474"/>
        </w:tabs>
        <w:spacing w:line="59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成都研发部：028-66871983</w:t>
      </w:r>
    </w:p>
    <w:p>
      <w:pPr>
        <w:tabs>
          <w:tab w:val="center" w:pos="4474"/>
        </w:tabs>
        <w:spacing w:line="59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西安研发部：029-68307478</w:t>
      </w:r>
    </w:p>
    <w:p/>
    <w:sectPr>
      <w:footerReference r:id="rId5" w:type="default"/>
      <w:footerReference r:id="rId6" w:type="even"/>
      <w:pgSz w:w="11906" w:h="16838"/>
      <w:pgMar w:top="1418" w:right="1531" w:bottom="1418"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kylin-fonts-symbol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kylin-fonts-symbol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仿宋_GB2312" w:hAnsi="Times New Roman" w:eastAsia="仿宋_GB2312"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仿宋_GB2312" w:hAnsi="Times New Roman" w:eastAsia="仿宋_GB2312"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仿宋_GB2312" w:hAnsi="Times New Roman" w:eastAsia="仿宋_GB2312"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52D5C"/>
    <w:rsid w:val="066B36C8"/>
    <w:rsid w:val="091014B7"/>
    <w:rsid w:val="0BDE3140"/>
    <w:rsid w:val="0C9C6554"/>
    <w:rsid w:val="0EFB7EC6"/>
    <w:rsid w:val="0FB76C8F"/>
    <w:rsid w:val="17B00A1A"/>
    <w:rsid w:val="181362DB"/>
    <w:rsid w:val="188E142F"/>
    <w:rsid w:val="1D335019"/>
    <w:rsid w:val="20E107B6"/>
    <w:rsid w:val="229E2364"/>
    <w:rsid w:val="24CD36AF"/>
    <w:rsid w:val="27005D01"/>
    <w:rsid w:val="2734361E"/>
    <w:rsid w:val="278C77BE"/>
    <w:rsid w:val="27992042"/>
    <w:rsid w:val="28CB3D47"/>
    <w:rsid w:val="28DB26E5"/>
    <w:rsid w:val="29EB2417"/>
    <w:rsid w:val="2A067935"/>
    <w:rsid w:val="2A952D5C"/>
    <w:rsid w:val="2EC111CB"/>
    <w:rsid w:val="2EEC2E32"/>
    <w:rsid w:val="33C90BFF"/>
    <w:rsid w:val="36094AB9"/>
    <w:rsid w:val="36AE3C79"/>
    <w:rsid w:val="371F373B"/>
    <w:rsid w:val="37585123"/>
    <w:rsid w:val="3763462C"/>
    <w:rsid w:val="37832197"/>
    <w:rsid w:val="3EBE1063"/>
    <w:rsid w:val="41391022"/>
    <w:rsid w:val="43277A82"/>
    <w:rsid w:val="43A02BB4"/>
    <w:rsid w:val="464F0734"/>
    <w:rsid w:val="466D14AC"/>
    <w:rsid w:val="48250451"/>
    <w:rsid w:val="48C13772"/>
    <w:rsid w:val="4BDC58A3"/>
    <w:rsid w:val="4E5F4605"/>
    <w:rsid w:val="4ECA5A9F"/>
    <w:rsid w:val="4EE51698"/>
    <w:rsid w:val="4EE85014"/>
    <w:rsid w:val="51A73A7E"/>
    <w:rsid w:val="51CB6698"/>
    <w:rsid w:val="52D70644"/>
    <w:rsid w:val="551407E4"/>
    <w:rsid w:val="569A3F0E"/>
    <w:rsid w:val="5B8F2065"/>
    <w:rsid w:val="5C7F7475"/>
    <w:rsid w:val="5CCD413C"/>
    <w:rsid w:val="5E182CA1"/>
    <w:rsid w:val="61D168A7"/>
    <w:rsid w:val="61F75455"/>
    <w:rsid w:val="63347A7E"/>
    <w:rsid w:val="64405A81"/>
    <w:rsid w:val="664151F7"/>
    <w:rsid w:val="67E70E20"/>
    <w:rsid w:val="6C0677E6"/>
    <w:rsid w:val="703200F3"/>
    <w:rsid w:val="70B25E42"/>
    <w:rsid w:val="70ED4EB3"/>
    <w:rsid w:val="729240EB"/>
    <w:rsid w:val="753543C7"/>
    <w:rsid w:val="75DA0E84"/>
    <w:rsid w:val="77FABDD6"/>
    <w:rsid w:val="79501B52"/>
    <w:rsid w:val="7D530FCB"/>
    <w:rsid w:val="7FD15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90" w:lineRule="exact"/>
      <w:ind w:firstLine="420" w:firstLineChars="200"/>
      <w:jc w:val="both"/>
    </w:pPr>
    <w:rPr>
      <w:rFonts w:ascii="Times New Roman" w:hAnsi="Times New Roman" w:eastAsia="仿宋_GB2312" w:cs="Times New Roman"/>
      <w:kern w:val="2"/>
      <w:sz w:val="32"/>
    </w:rPr>
  </w:style>
  <w:style w:type="paragraph" w:styleId="2">
    <w:name w:val="heading 1"/>
    <w:basedOn w:val="1"/>
    <w:next w:val="1"/>
    <w:qFormat/>
    <w:uiPriority w:val="0"/>
    <w:pPr>
      <w:keepNext/>
      <w:keepLines/>
      <w:spacing w:beforeLines="0" w:beforeAutospacing="0" w:afterLines="0" w:afterAutospacing="0" w:line="590" w:lineRule="exact"/>
      <w:outlineLvl w:val="0"/>
    </w:pPr>
    <w:rPr>
      <w:rFonts w:ascii="黑体" w:hAnsi="黑体" w:eastAsia="黑体" w:cstheme="minorBidi"/>
      <w:kern w:val="44"/>
      <w:szCs w:val="22"/>
      <w:lang w:val="en-US" w:eastAsia="zh-CN" w:bidi="ar-SA"/>
    </w:rPr>
  </w:style>
  <w:style w:type="paragraph" w:styleId="3">
    <w:name w:val="heading 2"/>
    <w:basedOn w:val="1"/>
    <w:next w:val="1"/>
    <w:semiHidden/>
    <w:unhideWhenUsed/>
    <w:qFormat/>
    <w:uiPriority w:val="0"/>
    <w:pPr>
      <w:keepNext/>
      <w:keepLines/>
      <w:spacing w:beforeLines="0" w:beforeAutospacing="0" w:afterLines="0" w:afterAutospacing="0" w:line="590" w:lineRule="exact"/>
      <w:outlineLvl w:val="1"/>
    </w:pPr>
    <w:rPr>
      <w:rFonts w:ascii="楷体_GB2312" w:hAnsi="楷体_GB2312" w:eastAsia="楷体_GB2312" w:cstheme="minorBidi"/>
      <w:szCs w:val="22"/>
      <w:lang w:val="en-US" w:eastAsia="zh-CN" w:bidi="ar-SA"/>
    </w:rPr>
  </w:style>
  <w:style w:type="character" w:default="1" w:styleId="6">
    <w:name w:val="Default Paragraph Font"/>
    <w:semiHidden/>
    <w:qFormat/>
    <w:uiPriority w:val="0"/>
    <w:rPr>
      <w:rFonts w:ascii="Calibri" w:hAnsi="Calibri" w:eastAsia="仿宋_GB2312"/>
      <w:sz w:val="32"/>
    </w:rPr>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289</TotalTime>
  <ScaleCrop>false</ScaleCrop>
  <LinksUpToDate>false</LinksUpToDate>
  <CharactersWithSpaces>0</CharactersWithSpaces>
  <Application>WPS Office_11.8.2.12376_F1E327BC-269C-435d-A152-05C5408002CA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2023-08-31T22:08:00Z</dcterms:created>
  <dc:creator>王建鑫</dc:creator>
  <cp:lastModifiedBy>倪晟萱</cp:lastModifiedBy>
  <cp:lastPrinted>2024-03-06T19:47:00Z</cp:lastPrinted>
  <dcterms:modified xsi:type="dcterms:W3CDTF">2026-03-24T10:54:15Z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2052-11.8.2.12376</vt:lpwstr>
  </property>
  <property fmtid="{D5CDD505-2E9C-101B-9397-08002B2CF9AE}" pid="3" name="ICV">
    <vt:lpwstr>56A6743591493CB0D7FCC16901A3A2A4</vt:lpwstr>
  </property>
</Properties>
</file>